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2AD3C" w14:textId="77777777" w:rsidR="0088392D" w:rsidRDefault="003A1793">
      <w:pPr>
        <w:jc w:val="center"/>
        <w:rPr>
          <w:rFonts w:ascii="Arial Narrow" w:eastAsia="Arial Narrow" w:hAnsi="Arial Narrow" w:cs="Arial Narrow"/>
          <w:b/>
          <w:sz w:val="28"/>
          <w:szCs w:val="28"/>
        </w:rPr>
      </w:pPr>
      <w:r>
        <w:rPr>
          <w:rFonts w:ascii="Arial Narrow" w:eastAsia="Arial Narrow" w:hAnsi="Arial Narrow" w:cs="Arial Narrow"/>
          <w:b/>
          <w:sz w:val="28"/>
          <w:szCs w:val="28"/>
        </w:rPr>
        <w:t>LICITACIÓN PÚBLICA</w:t>
      </w:r>
    </w:p>
    <w:p w14:paraId="6C8CB2F5" w14:textId="489798E0" w:rsidR="0088392D" w:rsidRDefault="00E804AE">
      <w:pPr>
        <w:jc w:val="center"/>
        <w:rPr>
          <w:rFonts w:ascii="Arial Narrow" w:eastAsia="Arial Narrow" w:hAnsi="Arial Narrow" w:cs="Arial Narrow"/>
        </w:rPr>
      </w:pPr>
      <w:r>
        <w:rPr>
          <w:rFonts w:ascii="Arial Narrow" w:eastAsia="Arial Narrow" w:hAnsi="Arial Narrow" w:cs="Arial Narrow"/>
          <w:b/>
          <w:sz w:val="28"/>
          <w:szCs w:val="28"/>
        </w:rPr>
        <w:t>RESPUESTAS A CONSULTAS</w:t>
      </w:r>
    </w:p>
    <w:p w14:paraId="6CBA4AE0" w14:textId="77777777" w:rsidR="0088392D" w:rsidRDefault="0088392D">
      <w:pPr>
        <w:jc w:val="both"/>
        <w:rPr>
          <w:rFonts w:ascii="Arial Narrow" w:eastAsia="Arial Narrow" w:hAnsi="Arial Narrow" w:cs="Arial Narrow"/>
          <w:b/>
          <w:sz w:val="22"/>
          <w:szCs w:val="22"/>
        </w:rPr>
      </w:pPr>
    </w:p>
    <w:tbl>
      <w:tblPr>
        <w:tblStyle w:val="a"/>
        <w:tblW w:w="9640"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9"/>
        <w:gridCol w:w="7571"/>
      </w:tblGrid>
      <w:tr w:rsidR="0088392D" w14:paraId="43E576F9" w14:textId="77777777">
        <w:tc>
          <w:tcPr>
            <w:tcW w:w="2069" w:type="dxa"/>
          </w:tcPr>
          <w:p w14:paraId="41D7668A" w14:textId="77777777" w:rsidR="0088392D" w:rsidRDefault="003A1793">
            <w:pPr>
              <w:jc w:val="both"/>
              <w:rPr>
                <w:rFonts w:ascii="Arial Narrow" w:eastAsia="Arial Narrow" w:hAnsi="Arial Narrow" w:cs="Arial Narrow"/>
                <w:b/>
              </w:rPr>
            </w:pPr>
            <w:r>
              <w:rPr>
                <w:rFonts w:ascii="Arial Narrow" w:eastAsia="Arial Narrow" w:hAnsi="Arial Narrow" w:cs="Arial Narrow"/>
                <w:b/>
              </w:rPr>
              <w:t>LICITACIÓN</w:t>
            </w:r>
          </w:p>
        </w:tc>
        <w:tc>
          <w:tcPr>
            <w:tcW w:w="7571" w:type="dxa"/>
          </w:tcPr>
          <w:p w14:paraId="7F859D03" w14:textId="77777777" w:rsidR="0088392D" w:rsidRDefault="003A1793">
            <w:pPr>
              <w:widowControl/>
              <w:jc w:val="both"/>
              <w:rPr>
                <w:rFonts w:ascii="Arial Narrow" w:eastAsia="Arial Narrow" w:hAnsi="Arial Narrow" w:cs="Arial Narrow"/>
                <w:b/>
                <w:sz w:val="24"/>
                <w:szCs w:val="24"/>
              </w:rPr>
            </w:pPr>
            <w:r>
              <w:rPr>
                <w:rFonts w:ascii="Arial Narrow" w:eastAsia="Arial Narrow" w:hAnsi="Arial Narrow" w:cs="Arial Narrow"/>
                <w:b/>
                <w:sz w:val="24"/>
                <w:szCs w:val="24"/>
              </w:rPr>
              <w:t>“PROYECTO DE MEJORAMIENTO ACCESO A BAR / COMEDOR Y ACCESIBILIDAD UNIVERSAL DEL CLUB PROVIDENCIA</w:t>
            </w:r>
            <w:r>
              <w:rPr>
                <w:rFonts w:ascii="Calibri" w:eastAsia="Calibri" w:hAnsi="Calibri" w:cs="Calibri"/>
                <w:sz w:val="24"/>
                <w:szCs w:val="24"/>
              </w:rPr>
              <w:t>”</w:t>
            </w:r>
          </w:p>
        </w:tc>
      </w:tr>
      <w:tr w:rsidR="0088392D" w14:paraId="7E6A02AA" w14:textId="77777777">
        <w:tc>
          <w:tcPr>
            <w:tcW w:w="2069" w:type="dxa"/>
          </w:tcPr>
          <w:p w14:paraId="55120419" w14:textId="77777777" w:rsidR="0088392D" w:rsidRDefault="003A1793">
            <w:pPr>
              <w:rPr>
                <w:rFonts w:ascii="Arial Narrow" w:eastAsia="Arial Narrow" w:hAnsi="Arial Narrow" w:cs="Arial Narrow"/>
                <w:b/>
              </w:rPr>
            </w:pPr>
            <w:r>
              <w:rPr>
                <w:rFonts w:ascii="Arial Narrow" w:eastAsia="Arial Narrow" w:hAnsi="Arial Narrow" w:cs="Arial Narrow"/>
                <w:b/>
              </w:rPr>
              <w:t>FINANCIAMIENTO</w:t>
            </w:r>
          </w:p>
        </w:tc>
        <w:tc>
          <w:tcPr>
            <w:tcW w:w="7571" w:type="dxa"/>
          </w:tcPr>
          <w:p w14:paraId="2F342486" w14:textId="77777777" w:rsidR="0088392D" w:rsidRDefault="003A1793">
            <w:pPr>
              <w:rPr>
                <w:rFonts w:ascii="Arial Narrow" w:eastAsia="Arial Narrow" w:hAnsi="Arial Narrow" w:cs="Arial Narrow"/>
                <w:b/>
              </w:rPr>
            </w:pPr>
            <w:r>
              <w:rPr>
                <w:rFonts w:ascii="Arial Narrow" w:eastAsia="Arial Narrow" w:hAnsi="Arial Narrow" w:cs="Arial Narrow"/>
                <w:b/>
              </w:rPr>
              <w:t>PRESUPUESTO CLUB PROVIDENCIA</w:t>
            </w:r>
          </w:p>
        </w:tc>
      </w:tr>
    </w:tbl>
    <w:p w14:paraId="43F539BB" w14:textId="47453D96" w:rsidR="0088392D" w:rsidRDefault="003A1793">
      <w:pPr>
        <w:tabs>
          <w:tab w:val="left" w:pos="-720"/>
        </w:tabs>
        <w:jc w:val="both"/>
        <w:rPr>
          <w:rFonts w:ascii="Arial Narrow" w:eastAsia="Arial Narrow" w:hAnsi="Arial Narrow" w:cs="Arial Narrow"/>
          <w:sz w:val="22"/>
          <w:szCs w:val="22"/>
        </w:rPr>
      </w:pPr>
      <w:r>
        <w:br/>
      </w:r>
      <w:r>
        <w:rPr>
          <w:rFonts w:ascii="Arial Narrow" w:eastAsia="Arial Narrow" w:hAnsi="Arial Narrow" w:cs="Arial Narrow"/>
          <w:sz w:val="22"/>
          <w:szCs w:val="22"/>
        </w:rPr>
        <w:t xml:space="preserve">A continuación, se detallan </w:t>
      </w:r>
      <w:r w:rsidR="00E804AE">
        <w:rPr>
          <w:rFonts w:ascii="Arial Narrow" w:eastAsia="Arial Narrow" w:hAnsi="Arial Narrow" w:cs="Arial Narrow"/>
          <w:sz w:val="22"/>
          <w:szCs w:val="22"/>
        </w:rPr>
        <w:t>las respuestas a las consultas realizadas por los oferentes en las visitas realizadas por licitación:</w:t>
      </w:r>
      <w:r>
        <w:rPr>
          <w:rFonts w:ascii="Arial Narrow" w:eastAsia="Arial Narrow" w:hAnsi="Arial Narrow" w:cs="Arial Narrow"/>
          <w:sz w:val="22"/>
          <w:szCs w:val="22"/>
        </w:rPr>
        <w:t xml:space="preserve"> </w:t>
      </w:r>
    </w:p>
    <w:p w14:paraId="2C63A25C" w14:textId="5ABC738C" w:rsidR="00E804AE" w:rsidRDefault="00E804AE" w:rsidP="00E804AE">
      <w:pPr>
        <w:tabs>
          <w:tab w:val="left" w:pos="-720"/>
        </w:tabs>
        <w:jc w:val="both"/>
        <w:rPr>
          <w:rFonts w:ascii="Arial Narrow" w:eastAsia="Arial Narrow" w:hAnsi="Arial Narrow" w:cs="Arial Narrow"/>
          <w:sz w:val="22"/>
          <w:szCs w:val="22"/>
        </w:rPr>
      </w:pPr>
      <w:bookmarkStart w:id="0" w:name="_heading=h.gjdgxs" w:colFirst="0" w:colLast="0"/>
      <w:bookmarkEnd w:id="0"/>
    </w:p>
    <w:p w14:paraId="0AA9A897" w14:textId="29B55D75" w:rsidR="00E804AE" w:rsidRDefault="00E804AE" w:rsidP="00E804AE">
      <w:pPr>
        <w:tabs>
          <w:tab w:val="left" w:pos="-720"/>
        </w:tabs>
        <w:jc w:val="both"/>
        <w:rPr>
          <w:rFonts w:ascii="Arial Narrow" w:eastAsia="Arial Narrow" w:hAnsi="Arial Narrow" w:cs="Arial Narrow"/>
          <w:sz w:val="22"/>
          <w:szCs w:val="22"/>
        </w:rPr>
      </w:pPr>
    </w:p>
    <w:p w14:paraId="5D65F315" w14:textId="3AB9997C" w:rsidR="00E804AE" w:rsidRDefault="00E804AE" w:rsidP="00E804AE">
      <w:pPr>
        <w:autoSpaceDE w:val="0"/>
        <w:autoSpaceDN w:val="0"/>
        <w:adjustRightInd w:val="0"/>
        <w:rPr>
          <w:rFonts w:ascii="Calibri-Bold" w:hAnsi="Calibri-Bold" w:cs="Calibri-Bold"/>
          <w:b/>
          <w:bCs/>
          <w:color w:val="000000"/>
          <w:sz w:val="32"/>
          <w:szCs w:val="32"/>
        </w:rPr>
      </w:pPr>
      <w:r>
        <w:rPr>
          <w:rFonts w:ascii="Calibri-Bold" w:hAnsi="Calibri-Bold" w:cs="Calibri-Bold"/>
          <w:b/>
          <w:bCs/>
          <w:color w:val="000000"/>
          <w:sz w:val="32"/>
          <w:szCs w:val="32"/>
        </w:rPr>
        <w:t>CONSULTAS</w:t>
      </w:r>
    </w:p>
    <w:p w14:paraId="7D41FC64" w14:textId="677C7A11" w:rsidR="00E804AE" w:rsidRDefault="00E804AE" w:rsidP="00E804AE">
      <w:pPr>
        <w:autoSpaceDE w:val="0"/>
        <w:autoSpaceDN w:val="0"/>
        <w:adjustRightInd w:val="0"/>
        <w:rPr>
          <w:rFonts w:ascii="Calibri-Bold" w:hAnsi="Calibri-Bold" w:cs="Calibri-Bold"/>
          <w:b/>
          <w:bCs/>
          <w:color w:val="000000"/>
          <w:sz w:val="32"/>
          <w:szCs w:val="32"/>
        </w:rPr>
      </w:pPr>
    </w:p>
    <w:p w14:paraId="2D63D430" w14:textId="77777777" w:rsidR="00E804AE" w:rsidRDefault="00E804AE" w:rsidP="00E804AE">
      <w:pPr>
        <w:autoSpaceDE w:val="0"/>
        <w:autoSpaceDN w:val="0"/>
        <w:adjustRightInd w:val="0"/>
        <w:rPr>
          <w:rFonts w:ascii="Calibri-Bold" w:hAnsi="Calibri-Bold" w:cs="Calibri-Bold"/>
          <w:b/>
          <w:bCs/>
          <w:color w:val="000000"/>
          <w:sz w:val="32"/>
          <w:szCs w:val="32"/>
        </w:rPr>
      </w:pPr>
    </w:p>
    <w:p w14:paraId="2B2B5F32" w14:textId="69D0127F" w:rsidR="00E804AE" w:rsidRDefault="00E804AE" w:rsidP="00E804AE">
      <w:pPr>
        <w:autoSpaceDE w:val="0"/>
        <w:autoSpaceDN w:val="0"/>
        <w:adjustRightInd w:val="0"/>
        <w:rPr>
          <w:rFonts w:ascii="Calibri-Bold" w:hAnsi="Calibri-Bold" w:cs="Calibri-Bold"/>
          <w:b/>
          <w:bCs/>
          <w:color w:val="000000"/>
        </w:rPr>
      </w:pPr>
      <w:r>
        <w:rPr>
          <w:rFonts w:ascii="Calibri-Bold" w:hAnsi="Calibri-Bold" w:cs="Calibri-Bold"/>
          <w:b/>
          <w:bCs/>
          <w:color w:val="000000"/>
        </w:rPr>
        <w:t>Referente a las bases entregadas, nuestras consultas son:</w:t>
      </w:r>
    </w:p>
    <w:p w14:paraId="6E6282E7" w14:textId="5444BFEB" w:rsidR="00E804AE" w:rsidRDefault="00E804AE" w:rsidP="00E804AE">
      <w:pPr>
        <w:autoSpaceDE w:val="0"/>
        <w:autoSpaceDN w:val="0"/>
        <w:adjustRightInd w:val="0"/>
        <w:rPr>
          <w:rFonts w:ascii="Calibri-Bold" w:hAnsi="Calibri-Bold" w:cs="Calibri-Bold"/>
          <w:b/>
          <w:bCs/>
          <w:color w:val="000000"/>
        </w:rPr>
      </w:pPr>
    </w:p>
    <w:p w14:paraId="6C8378B4" w14:textId="77777777" w:rsidR="00E804AE" w:rsidRDefault="00E804AE" w:rsidP="00E804AE">
      <w:pPr>
        <w:autoSpaceDE w:val="0"/>
        <w:autoSpaceDN w:val="0"/>
        <w:adjustRightInd w:val="0"/>
        <w:rPr>
          <w:rFonts w:ascii="Calibri-Bold" w:hAnsi="Calibri-Bold" w:cs="Calibri-Bold"/>
          <w:b/>
          <w:bCs/>
          <w:color w:val="000000"/>
        </w:rPr>
      </w:pPr>
    </w:p>
    <w:p w14:paraId="41D9C53A" w14:textId="31F07C3C" w:rsidR="00E804AE" w:rsidRDefault="00E804AE" w:rsidP="00E804AE">
      <w:pPr>
        <w:autoSpaceDE w:val="0"/>
        <w:autoSpaceDN w:val="0"/>
        <w:adjustRightInd w:val="0"/>
        <w:jc w:val="both"/>
        <w:rPr>
          <w:rFonts w:ascii="Calibri" w:hAnsi="Calibri" w:cs="Calibri"/>
          <w:color w:val="000000"/>
        </w:rPr>
      </w:pPr>
      <w:r>
        <w:rPr>
          <w:rFonts w:ascii="Calibri" w:hAnsi="Calibri" w:cs="Calibri"/>
          <w:b/>
          <w:bCs/>
          <w:color w:val="000000"/>
        </w:rPr>
        <w:t xml:space="preserve">1.- </w:t>
      </w:r>
      <w:r w:rsidRPr="00E804AE">
        <w:rPr>
          <w:rFonts w:ascii="Calibri" w:hAnsi="Calibri" w:cs="Calibri"/>
          <w:b/>
          <w:bCs/>
          <w:color w:val="000000"/>
        </w:rPr>
        <w:t>OFERENTE:</w:t>
      </w:r>
      <w:r>
        <w:rPr>
          <w:rFonts w:ascii="Calibri" w:hAnsi="Calibri" w:cs="Calibri"/>
          <w:color w:val="000000"/>
        </w:rPr>
        <w:t xml:space="preserve"> “</w:t>
      </w:r>
      <w:r>
        <w:rPr>
          <w:rFonts w:ascii="Calibri" w:hAnsi="Calibri" w:cs="Calibri"/>
          <w:color w:val="000000"/>
        </w:rPr>
        <w:t>CIERRE PERIMETRAL DE LA OBRA</w:t>
      </w:r>
      <w:r>
        <w:rPr>
          <w:rFonts w:ascii="Calibri" w:hAnsi="Calibri" w:cs="Calibri"/>
          <w:color w:val="000000"/>
        </w:rPr>
        <w:t>”</w:t>
      </w:r>
      <w:r>
        <w:rPr>
          <w:rFonts w:ascii="Calibri" w:hAnsi="Calibri" w:cs="Calibri"/>
          <w:color w:val="000000"/>
        </w:rPr>
        <w:t xml:space="preserve"> Deberá ejecutarse cierres provisorios exteriores según planos,</w:t>
      </w:r>
      <w:r>
        <w:rPr>
          <w:rFonts w:ascii="Calibri" w:hAnsi="Calibri" w:cs="Calibri"/>
          <w:color w:val="000000"/>
        </w:rPr>
        <w:t xml:space="preserve"> </w:t>
      </w:r>
      <w:r>
        <w:rPr>
          <w:rFonts w:ascii="Calibri" w:hAnsi="Calibri" w:cs="Calibri"/>
          <w:color w:val="000000"/>
        </w:rPr>
        <w:t xml:space="preserve">acotando el área de ejecución de las obras, considerando la estética y </w:t>
      </w:r>
      <w:r w:rsidR="00CE560D">
        <w:rPr>
          <w:rFonts w:ascii="Calibri" w:hAnsi="Calibri" w:cs="Calibri"/>
          <w:color w:val="000000"/>
        </w:rPr>
        <w:t>las condiciones</w:t>
      </w:r>
      <w:r>
        <w:rPr>
          <w:rFonts w:ascii="Calibri" w:hAnsi="Calibri" w:cs="Calibri"/>
          <w:color w:val="000000"/>
        </w:rPr>
        <w:t xml:space="preserve"> de seguridad de las personas que circulen y de prevención de acceso de extraños según lo indicado por el mandante. Se ejecutarán bastidores con omegas de metalcom cubiertos con placas Durolac blanco por cada cara del bastidor fijados adecuadamente desde piso a cielo.</w:t>
      </w:r>
    </w:p>
    <w:p w14:paraId="5A700821" w14:textId="77777777" w:rsidR="00E804AE" w:rsidRDefault="00E804AE" w:rsidP="00E804AE">
      <w:pPr>
        <w:autoSpaceDE w:val="0"/>
        <w:autoSpaceDN w:val="0"/>
        <w:adjustRightInd w:val="0"/>
        <w:rPr>
          <w:rFonts w:ascii="Calibri" w:hAnsi="Calibri" w:cs="Calibri"/>
          <w:color w:val="000000"/>
        </w:rPr>
      </w:pPr>
    </w:p>
    <w:p w14:paraId="16F4AD76" w14:textId="3178FBC4" w:rsidR="00E804AE" w:rsidRDefault="00CE560D" w:rsidP="00E804AE">
      <w:pPr>
        <w:autoSpaceDE w:val="0"/>
        <w:autoSpaceDN w:val="0"/>
        <w:adjustRightInd w:val="0"/>
        <w:rPr>
          <w:rFonts w:ascii="Calibri-Bold" w:hAnsi="Calibri-Bold" w:cs="Calibri-Bold"/>
          <w:b/>
          <w:bCs/>
          <w:color w:val="0070C1"/>
        </w:rPr>
      </w:pPr>
      <w:r>
        <w:rPr>
          <w:rFonts w:ascii="Calibri-Bold" w:hAnsi="Calibri-Bold" w:cs="Calibri-Bold"/>
          <w:b/>
          <w:bCs/>
          <w:color w:val="0070C1"/>
        </w:rPr>
        <w:t>¿Es posible que sea reemplazado por bastidores de Pino 2x2 + ¿Placa Terciado 15mm, y altura 2?</w:t>
      </w:r>
      <w:r w:rsidR="00E804AE">
        <w:rPr>
          <w:rFonts w:ascii="Calibri-Bold" w:hAnsi="Calibri-Bold" w:cs="Calibri-Bold"/>
          <w:b/>
          <w:bCs/>
          <w:color w:val="0070C1"/>
        </w:rPr>
        <w:t>4</w:t>
      </w:r>
      <w:r>
        <w:rPr>
          <w:rFonts w:ascii="Calibri-Bold" w:hAnsi="Calibri-Bold" w:cs="Calibri-Bold"/>
          <w:b/>
          <w:bCs/>
          <w:color w:val="0070C1"/>
        </w:rPr>
        <w:t>mt?</w:t>
      </w:r>
    </w:p>
    <w:p w14:paraId="43AF48AE" w14:textId="08ACC931" w:rsidR="00E804AE" w:rsidRDefault="00E804AE" w:rsidP="00E804AE">
      <w:pPr>
        <w:autoSpaceDE w:val="0"/>
        <w:autoSpaceDN w:val="0"/>
        <w:adjustRightInd w:val="0"/>
        <w:rPr>
          <w:rFonts w:ascii="Calibri-Bold" w:hAnsi="Calibri-Bold" w:cs="Calibri-Bold"/>
          <w:b/>
          <w:bCs/>
          <w:color w:val="0070C1"/>
        </w:rPr>
      </w:pPr>
    </w:p>
    <w:p w14:paraId="67AF239B" w14:textId="2BB14738" w:rsidR="00E804AE" w:rsidRPr="00E804AE" w:rsidRDefault="00CE560D" w:rsidP="00E804AE">
      <w:pPr>
        <w:autoSpaceDE w:val="0"/>
        <w:autoSpaceDN w:val="0"/>
        <w:adjustRightInd w:val="0"/>
        <w:rPr>
          <w:rFonts w:ascii="Calibri" w:hAnsi="Calibri" w:cs="Calibri"/>
          <w:color w:val="000000"/>
        </w:rPr>
      </w:pPr>
      <w:r>
        <w:rPr>
          <w:rFonts w:ascii="Calibri" w:hAnsi="Calibri" w:cs="Calibri"/>
          <w:b/>
          <w:bCs/>
          <w:color w:val="000000"/>
        </w:rPr>
        <w:t>RESPUESTA:</w:t>
      </w:r>
      <w:r w:rsidR="00E804AE">
        <w:rPr>
          <w:rFonts w:ascii="Calibri" w:hAnsi="Calibri" w:cs="Calibri"/>
          <w:b/>
          <w:bCs/>
          <w:color w:val="000000"/>
        </w:rPr>
        <w:t xml:space="preserve">  </w:t>
      </w:r>
      <w:r w:rsidR="00E804AE">
        <w:rPr>
          <w:rFonts w:ascii="Calibri" w:hAnsi="Calibri" w:cs="Calibri"/>
          <w:color w:val="000000"/>
        </w:rPr>
        <w:t xml:space="preserve">Se acepta sugerencia, </w:t>
      </w:r>
      <w:r>
        <w:rPr>
          <w:rFonts w:ascii="Calibri" w:hAnsi="Calibri" w:cs="Calibri"/>
          <w:color w:val="000000"/>
        </w:rPr>
        <w:t>pero,</w:t>
      </w:r>
      <w:r w:rsidR="00E804AE">
        <w:rPr>
          <w:rFonts w:ascii="Calibri" w:hAnsi="Calibri" w:cs="Calibri"/>
          <w:color w:val="000000"/>
        </w:rPr>
        <w:t xml:space="preserve"> aunque sea un cierre perimetral provisorio, debe tener terminaciones de dos manos de gris, según tonalidad del club. </w:t>
      </w:r>
      <w:r>
        <w:rPr>
          <w:rFonts w:ascii="Calibri" w:hAnsi="Calibri" w:cs="Calibri"/>
          <w:color w:val="000000"/>
        </w:rPr>
        <w:t>(gris</w:t>
      </w:r>
      <w:r w:rsidR="00E804AE">
        <w:rPr>
          <w:rFonts w:ascii="Calibri" w:hAnsi="Calibri" w:cs="Calibri"/>
          <w:color w:val="000000"/>
        </w:rPr>
        <w:t xml:space="preserve"> antracita RAL 7016)</w:t>
      </w:r>
    </w:p>
    <w:p w14:paraId="33FE373D" w14:textId="3A99E3DF" w:rsidR="00E804AE" w:rsidRDefault="00E804AE" w:rsidP="00E804AE">
      <w:pPr>
        <w:autoSpaceDE w:val="0"/>
        <w:autoSpaceDN w:val="0"/>
        <w:adjustRightInd w:val="0"/>
        <w:rPr>
          <w:rFonts w:ascii="Calibri" w:hAnsi="Calibri" w:cs="Calibri"/>
          <w:b/>
          <w:bCs/>
          <w:color w:val="000000"/>
        </w:rPr>
      </w:pPr>
    </w:p>
    <w:p w14:paraId="3CC7AB24" w14:textId="2A05ABB0" w:rsidR="00E804AE" w:rsidRDefault="00E804AE" w:rsidP="00E804AE">
      <w:pPr>
        <w:autoSpaceDE w:val="0"/>
        <w:autoSpaceDN w:val="0"/>
        <w:adjustRightInd w:val="0"/>
        <w:rPr>
          <w:rFonts w:ascii="Calibri-Bold" w:hAnsi="Calibri-Bold" w:cs="Calibri-Bold"/>
          <w:b/>
          <w:bCs/>
          <w:color w:val="0070C1"/>
        </w:rPr>
      </w:pPr>
    </w:p>
    <w:p w14:paraId="638DE869" w14:textId="36B39B9A" w:rsidR="00E804AE" w:rsidRDefault="00E804AE" w:rsidP="00E804AE">
      <w:pPr>
        <w:autoSpaceDE w:val="0"/>
        <w:autoSpaceDN w:val="0"/>
        <w:adjustRightInd w:val="0"/>
        <w:rPr>
          <w:rFonts w:ascii="Calibri" w:hAnsi="Calibri" w:cs="Calibri"/>
          <w:color w:val="000000"/>
        </w:rPr>
      </w:pPr>
      <w:r>
        <w:rPr>
          <w:rFonts w:ascii="Calibri" w:hAnsi="Calibri" w:cs="Calibri"/>
          <w:b/>
          <w:bCs/>
          <w:color w:val="000000"/>
        </w:rPr>
        <w:t xml:space="preserve">2.- </w:t>
      </w:r>
      <w:r w:rsidRPr="00E804AE">
        <w:rPr>
          <w:rFonts w:ascii="Calibri" w:hAnsi="Calibri" w:cs="Calibri"/>
          <w:b/>
          <w:bCs/>
          <w:color w:val="000000"/>
        </w:rPr>
        <w:t>OFERENTE:</w:t>
      </w:r>
      <w:r>
        <w:rPr>
          <w:rFonts w:ascii="Calibri" w:hAnsi="Calibri" w:cs="Calibri"/>
          <w:b/>
          <w:bCs/>
          <w:color w:val="000000"/>
        </w:rPr>
        <w:t xml:space="preserve"> </w:t>
      </w:r>
      <w:r>
        <w:rPr>
          <w:rFonts w:ascii="Calibri-Bold" w:hAnsi="Calibri-Bold" w:cs="Calibri-Bold"/>
          <w:b/>
          <w:bCs/>
          <w:color w:val="000000"/>
        </w:rPr>
        <w:t xml:space="preserve">Empalme Provisorio de Electricidad </w:t>
      </w:r>
      <w:r>
        <w:rPr>
          <w:rFonts w:ascii="Calibri" w:hAnsi="Calibri" w:cs="Calibri"/>
          <w:color w:val="000000"/>
        </w:rPr>
        <w:t>El suministro de electricidad será de responsabilidad del contratista solicitarlo a las entidades correspondientes. Las instalaciones eléctricas esta ubicadas por aire a una altura de al menos 3.00 metros. Todas las instalaciones serán cargo del contratista, el cual deberá finalizada las obras retirar todas aquellas instalaciones que no formen parte del proyecto.</w:t>
      </w:r>
    </w:p>
    <w:p w14:paraId="5619E939" w14:textId="3E53C782" w:rsidR="00E804AE" w:rsidRDefault="00E804AE" w:rsidP="00E804AE">
      <w:pPr>
        <w:autoSpaceDE w:val="0"/>
        <w:autoSpaceDN w:val="0"/>
        <w:adjustRightInd w:val="0"/>
        <w:rPr>
          <w:rFonts w:ascii="Calibri-Bold" w:hAnsi="Calibri-Bold" w:cs="Calibri-Bold"/>
          <w:b/>
          <w:bCs/>
          <w:color w:val="0070C1"/>
        </w:rPr>
      </w:pPr>
      <w:r>
        <w:rPr>
          <w:rFonts w:ascii="Calibri-Bold" w:hAnsi="Calibri-Bold" w:cs="Calibri-Bold"/>
          <w:b/>
          <w:bCs/>
          <w:color w:val="0070C1"/>
        </w:rPr>
        <w:t xml:space="preserve">Aclarar, ya que normalmente solo se utiliza un tablero de faena conectado directamente al tablero </w:t>
      </w:r>
      <w:r w:rsidR="00CE560D">
        <w:rPr>
          <w:rFonts w:ascii="Calibri-Bold" w:hAnsi="Calibri-Bold" w:cs="Calibri-Bold"/>
          <w:b/>
          <w:bCs/>
          <w:color w:val="0070C1"/>
        </w:rPr>
        <w:t>más</w:t>
      </w:r>
      <w:r>
        <w:rPr>
          <w:rFonts w:ascii="Calibri-Bold" w:hAnsi="Calibri-Bold" w:cs="Calibri-Bold"/>
          <w:b/>
          <w:bCs/>
          <w:color w:val="0070C1"/>
        </w:rPr>
        <w:t xml:space="preserve"> cercano</w:t>
      </w:r>
    </w:p>
    <w:p w14:paraId="3B150AD2" w14:textId="0805BD34" w:rsidR="00E804AE" w:rsidRDefault="00E804AE" w:rsidP="00E804AE">
      <w:pPr>
        <w:autoSpaceDE w:val="0"/>
        <w:autoSpaceDN w:val="0"/>
        <w:adjustRightInd w:val="0"/>
        <w:rPr>
          <w:rFonts w:ascii="Calibri-Bold" w:hAnsi="Calibri-Bold" w:cs="Calibri-Bold"/>
          <w:b/>
          <w:bCs/>
          <w:color w:val="0070C1"/>
        </w:rPr>
      </w:pPr>
    </w:p>
    <w:p w14:paraId="5F381814" w14:textId="0729A650" w:rsidR="00E804AE" w:rsidRDefault="00CE560D" w:rsidP="00E804AE">
      <w:pPr>
        <w:autoSpaceDE w:val="0"/>
        <w:autoSpaceDN w:val="0"/>
        <w:adjustRightInd w:val="0"/>
        <w:rPr>
          <w:rFonts w:ascii="Calibri-Bold" w:hAnsi="Calibri-Bold" w:cs="Calibri-Bold"/>
          <w:b/>
          <w:bCs/>
          <w:color w:val="0070C1"/>
        </w:rPr>
      </w:pPr>
      <w:r>
        <w:rPr>
          <w:rFonts w:ascii="Calibri" w:hAnsi="Calibri" w:cs="Calibri"/>
          <w:b/>
          <w:bCs/>
          <w:color w:val="000000"/>
        </w:rPr>
        <w:t>RESPUESTA:</w:t>
      </w:r>
      <w:r w:rsidR="00E804AE">
        <w:rPr>
          <w:rFonts w:ascii="Calibri" w:hAnsi="Calibri" w:cs="Calibri"/>
          <w:b/>
          <w:bCs/>
          <w:color w:val="000000"/>
        </w:rPr>
        <w:t xml:space="preserve">  </w:t>
      </w:r>
      <w:r w:rsidR="00E804AE" w:rsidRPr="00E804AE">
        <w:rPr>
          <w:rFonts w:ascii="Calibri" w:hAnsi="Calibri" w:cs="Calibri"/>
          <w:color w:val="000000"/>
        </w:rPr>
        <w:t>Se proveerá de energía, no obstante, el oferente deberá contar con su propio tablero de faena o provisorio.</w:t>
      </w:r>
    </w:p>
    <w:p w14:paraId="6F866FEF" w14:textId="5D61CD2A" w:rsidR="00E804AE" w:rsidRDefault="00E804AE" w:rsidP="00E804AE">
      <w:pPr>
        <w:autoSpaceDE w:val="0"/>
        <w:autoSpaceDN w:val="0"/>
        <w:adjustRightInd w:val="0"/>
        <w:rPr>
          <w:rFonts w:ascii="Calibri-Bold" w:hAnsi="Calibri-Bold" w:cs="Calibri-Bold"/>
          <w:b/>
          <w:bCs/>
          <w:color w:val="0070C1"/>
        </w:rPr>
      </w:pPr>
    </w:p>
    <w:p w14:paraId="0C08B481" w14:textId="45017016" w:rsidR="00E804AE" w:rsidRDefault="00E804AE" w:rsidP="00E804AE">
      <w:pPr>
        <w:autoSpaceDE w:val="0"/>
        <w:autoSpaceDN w:val="0"/>
        <w:adjustRightInd w:val="0"/>
        <w:rPr>
          <w:rFonts w:ascii="Calibri-Bold" w:hAnsi="Calibri-Bold" w:cs="Calibri-Bold"/>
          <w:b/>
          <w:bCs/>
          <w:color w:val="0070C1"/>
        </w:rPr>
      </w:pPr>
    </w:p>
    <w:p w14:paraId="6335D0CF" w14:textId="229886B8" w:rsidR="00E804AE" w:rsidRDefault="00E804AE" w:rsidP="00E804AE">
      <w:pPr>
        <w:autoSpaceDE w:val="0"/>
        <w:autoSpaceDN w:val="0"/>
        <w:adjustRightInd w:val="0"/>
        <w:rPr>
          <w:rFonts w:ascii="Calibri-Bold" w:hAnsi="Calibri-Bold" w:cs="Calibri-Bold"/>
          <w:b/>
          <w:bCs/>
          <w:color w:val="0070C1"/>
        </w:rPr>
      </w:pPr>
    </w:p>
    <w:p w14:paraId="5074FB70" w14:textId="32DED32D" w:rsidR="00E804AE" w:rsidRDefault="00E804AE" w:rsidP="00E804AE">
      <w:pPr>
        <w:autoSpaceDE w:val="0"/>
        <w:autoSpaceDN w:val="0"/>
        <w:adjustRightInd w:val="0"/>
        <w:rPr>
          <w:rFonts w:ascii="Calibri-Bold" w:hAnsi="Calibri-Bold" w:cs="Calibri-Bold"/>
          <w:b/>
          <w:bCs/>
          <w:color w:val="0070C1"/>
        </w:rPr>
      </w:pPr>
    </w:p>
    <w:p w14:paraId="295836DF" w14:textId="383DD477" w:rsidR="00E804AE" w:rsidRDefault="00E804AE" w:rsidP="00E804AE">
      <w:pPr>
        <w:autoSpaceDE w:val="0"/>
        <w:autoSpaceDN w:val="0"/>
        <w:adjustRightInd w:val="0"/>
        <w:rPr>
          <w:rFonts w:ascii="Calibri-Bold" w:hAnsi="Calibri-Bold" w:cs="Calibri-Bold"/>
          <w:b/>
          <w:bCs/>
          <w:color w:val="0070C1"/>
        </w:rPr>
      </w:pPr>
    </w:p>
    <w:p w14:paraId="13811EC9" w14:textId="03D1B745" w:rsidR="00E804AE" w:rsidRDefault="00E804AE" w:rsidP="00E804AE">
      <w:pPr>
        <w:autoSpaceDE w:val="0"/>
        <w:autoSpaceDN w:val="0"/>
        <w:adjustRightInd w:val="0"/>
        <w:rPr>
          <w:rFonts w:ascii="Calibri" w:hAnsi="Calibri" w:cs="Calibri"/>
          <w:color w:val="000000"/>
        </w:rPr>
      </w:pPr>
      <w:r>
        <w:rPr>
          <w:rFonts w:ascii="Calibri" w:hAnsi="Calibri" w:cs="Calibri"/>
          <w:b/>
          <w:bCs/>
          <w:color w:val="000000"/>
        </w:rPr>
        <w:t>3</w:t>
      </w:r>
      <w:r>
        <w:rPr>
          <w:rFonts w:ascii="Calibri" w:hAnsi="Calibri" w:cs="Calibri"/>
          <w:b/>
          <w:bCs/>
          <w:color w:val="000000"/>
        </w:rPr>
        <w:t xml:space="preserve">.- </w:t>
      </w:r>
      <w:r w:rsidRPr="00E804AE">
        <w:rPr>
          <w:rFonts w:ascii="Calibri" w:hAnsi="Calibri" w:cs="Calibri"/>
          <w:b/>
          <w:bCs/>
          <w:color w:val="000000"/>
        </w:rPr>
        <w:t>OFERENTE:</w:t>
      </w:r>
      <w:r>
        <w:rPr>
          <w:rFonts w:ascii="Calibri" w:hAnsi="Calibri" w:cs="Calibri"/>
          <w:b/>
          <w:bCs/>
          <w:color w:val="000000"/>
        </w:rPr>
        <w:t xml:space="preserve"> </w:t>
      </w:r>
      <w:r>
        <w:rPr>
          <w:rFonts w:ascii="Calibri" w:hAnsi="Calibri" w:cs="Calibri"/>
          <w:color w:val="000000"/>
        </w:rPr>
        <w:t>Junto al presupuesto se deberá entregar las cotizaciones obtenidas y/o el análisis de precios unitarios desarrollado en la elaboración del presupuesto. Además, se deberá entregar un archivo Excel como memoria del desarrollo de las cubicaciones. Se debe justificar toda cubicación incorporada en presupuesto final, inclusive los porcentajes de gastos generales y utilidades.</w:t>
      </w:r>
    </w:p>
    <w:p w14:paraId="5B86BB57" w14:textId="58FEA8D6" w:rsidR="00E804AE" w:rsidRDefault="00E804AE" w:rsidP="00E804AE">
      <w:pPr>
        <w:autoSpaceDE w:val="0"/>
        <w:autoSpaceDN w:val="0"/>
        <w:adjustRightInd w:val="0"/>
        <w:rPr>
          <w:rFonts w:ascii="Calibri-Bold" w:hAnsi="Calibri-Bold" w:cs="Calibri-Bold"/>
          <w:b/>
          <w:bCs/>
          <w:color w:val="0070C1"/>
        </w:rPr>
      </w:pPr>
      <w:r>
        <w:rPr>
          <w:rFonts w:ascii="Calibri-Bold" w:hAnsi="Calibri-Bold" w:cs="Calibri-Bold"/>
          <w:b/>
          <w:bCs/>
          <w:color w:val="0070C1"/>
        </w:rPr>
        <w:t>¿</w:t>
      </w:r>
      <w:r w:rsidR="00CE560D">
        <w:rPr>
          <w:rFonts w:ascii="Calibri-Bold" w:hAnsi="Calibri-Bold" w:cs="Calibri-Bold"/>
          <w:b/>
          <w:bCs/>
          <w:color w:val="0070C1"/>
        </w:rPr>
        <w:t>Qué</w:t>
      </w:r>
      <w:r>
        <w:rPr>
          <w:rFonts w:ascii="Calibri-Bold" w:hAnsi="Calibri-Bold" w:cs="Calibri-Bold"/>
          <w:b/>
          <w:bCs/>
          <w:color w:val="0070C1"/>
        </w:rPr>
        <w:t xml:space="preserve"> nivel de detalle será necesario, considerando que son partidas a suma alzada?</w:t>
      </w:r>
    </w:p>
    <w:p w14:paraId="5ACDECE5" w14:textId="77777777" w:rsidR="00E804AE" w:rsidRDefault="00E804AE" w:rsidP="00E804AE">
      <w:pPr>
        <w:autoSpaceDE w:val="0"/>
        <w:autoSpaceDN w:val="0"/>
        <w:adjustRightInd w:val="0"/>
        <w:rPr>
          <w:rFonts w:ascii="Calibri-Bold" w:hAnsi="Calibri-Bold" w:cs="Calibri-Bold"/>
          <w:b/>
          <w:bCs/>
          <w:color w:val="0070C1"/>
        </w:rPr>
      </w:pPr>
    </w:p>
    <w:p w14:paraId="2905E370" w14:textId="5EE331B7" w:rsidR="00E804AE" w:rsidRPr="000658BA" w:rsidRDefault="00CE560D" w:rsidP="00E804AE">
      <w:pPr>
        <w:autoSpaceDE w:val="0"/>
        <w:autoSpaceDN w:val="0"/>
        <w:adjustRightInd w:val="0"/>
        <w:rPr>
          <w:rFonts w:ascii="Calibri-Bold" w:hAnsi="Calibri-Bold" w:cs="Calibri-Bold"/>
          <w:b/>
          <w:bCs/>
          <w:color w:val="FF0000"/>
        </w:rPr>
      </w:pPr>
      <w:r>
        <w:rPr>
          <w:rFonts w:ascii="Calibri" w:hAnsi="Calibri" w:cs="Calibri"/>
          <w:b/>
          <w:bCs/>
          <w:color w:val="000000"/>
        </w:rPr>
        <w:t>RESPUESTA:</w:t>
      </w:r>
      <w:r w:rsidR="00E804AE">
        <w:rPr>
          <w:rFonts w:ascii="Calibri" w:hAnsi="Calibri" w:cs="Calibri"/>
          <w:b/>
          <w:bCs/>
          <w:color w:val="000000"/>
        </w:rPr>
        <w:t xml:space="preserve">  </w:t>
      </w:r>
      <w:r w:rsidR="00E804AE" w:rsidRPr="00DF69E7">
        <w:rPr>
          <w:rFonts w:ascii="Calibri" w:hAnsi="Calibri" w:cs="Calibri"/>
          <w:color w:val="000000"/>
        </w:rPr>
        <w:t>No se permitirán valores en global (GL).</w:t>
      </w:r>
    </w:p>
    <w:p w14:paraId="61F2F5C9" w14:textId="1703C000" w:rsidR="00E804AE" w:rsidRDefault="00E804AE" w:rsidP="00E804AE">
      <w:pPr>
        <w:autoSpaceDE w:val="0"/>
        <w:autoSpaceDN w:val="0"/>
        <w:adjustRightInd w:val="0"/>
        <w:rPr>
          <w:rFonts w:ascii="Calibri-Bold" w:hAnsi="Calibri-Bold" w:cs="Calibri-Bold"/>
          <w:b/>
          <w:bCs/>
          <w:color w:val="0070C1"/>
        </w:rPr>
      </w:pPr>
    </w:p>
    <w:p w14:paraId="05E96F35" w14:textId="675C085D" w:rsidR="00E804AE" w:rsidRDefault="00E804AE" w:rsidP="00E804AE">
      <w:pPr>
        <w:autoSpaceDE w:val="0"/>
        <w:autoSpaceDN w:val="0"/>
        <w:adjustRightInd w:val="0"/>
        <w:rPr>
          <w:rFonts w:ascii="Calibri-Bold" w:hAnsi="Calibri-Bold" w:cs="Calibri-Bold"/>
          <w:b/>
          <w:bCs/>
          <w:color w:val="0070C1"/>
        </w:rPr>
      </w:pPr>
    </w:p>
    <w:p w14:paraId="50B9B5E5" w14:textId="77777777" w:rsidR="00E804AE" w:rsidRDefault="00E804AE" w:rsidP="00E804AE">
      <w:pPr>
        <w:autoSpaceDE w:val="0"/>
        <w:autoSpaceDN w:val="0"/>
        <w:adjustRightInd w:val="0"/>
        <w:rPr>
          <w:rFonts w:ascii="Calibri-Bold" w:hAnsi="Calibri-Bold" w:cs="Calibri-Bold"/>
          <w:b/>
          <w:bCs/>
          <w:color w:val="0070C1"/>
        </w:rPr>
      </w:pPr>
    </w:p>
    <w:p w14:paraId="6D11F505" w14:textId="1969F381" w:rsidR="00E804AE" w:rsidRDefault="00DF69E7" w:rsidP="00E804AE">
      <w:pPr>
        <w:autoSpaceDE w:val="0"/>
        <w:autoSpaceDN w:val="0"/>
        <w:adjustRightInd w:val="0"/>
        <w:rPr>
          <w:rFonts w:ascii="Calibri" w:hAnsi="Calibri" w:cs="Calibri"/>
          <w:color w:val="000000"/>
        </w:rPr>
      </w:pPr>
      <w:r>
        <w:rPr>
          <w:rFonts w:ascii="Calibri" w:hAnsi="Calibri" w:cs="Calibri"/>
          <w:b/>
          <w:bCs/>
          <w:color w:val="000000"/>
        </w:rPr>
        <w:t>4</w:t>
      </w:r>
      <w:r>
        <w:rPr>
          <w:rFonts w:ascii="Calibri" w:hAnsi="Calibri" w:cs="Calibri"/>
          <w:b/>
          <w:bCs/>
          <w:color w:val="000000"/>
        </w:rPr>
        <w:t xml:space="preserve">.- </w:t>
      </w:r>
      <w:r w:rsidRPr="00E804AE">
        <w:rPr>
          <w:rFonts w:ascii="Calibri" w:hAnsi="Calibri" w:cs="Calibri"/>
          <w:b/>
          <w:bCs/>
          <w:color w:val="000000"/>
        </w:rPr>
        <w:t>OFERENTE</w:t>
      </w:r>
      <w:r w:rsidR="00CE560D" w:rsidRPr="00E804AE">
        <w:rPr>
          <w:rFonts w:ascii="Calibri" w:hAnsi="Calibri" w:cs="Calibri"/>
          <w:b/>
          <w:bCs/>
          <w:color w:val="000000"/>
        </w:rPr>
        <w:t>:</w:t>
      </w:r>
      <w:r w:rsidR="00CE560D">
        <w:rPr>
          <w:rFonts w:ascii="Calibri" w:hAnsi="Calibri" w:cs="Calibri"/>
          <w:b/>
          <w:bCs/>
          <w:color w:val="000000"/>
        </w:rPr>
        <w:t xml:space="preserve"> “</w:t>
      </w:r>
      <w:r w:rsidR="00E804AE">
        <w:rPr>
          <w:rFonts w:ascii="Calibri" w:hAnsi="Calibri" w:cs="Calibri"/>
          <w:color w:val="000000"/>
        </w:rPr>
        <w:t>Proyecto electricidad</w:t>
      </w:r>
      <w:r>
        <w:rPr>
          <w:rFonts w:ascii="Calibri" w:hAnsi="Calibri" w:cs="Calibri"/>
          <w:color w:val="000000"/>
        </w:rPr>
        <w:t xml:space="preserve">” </w:t>
      </w:r>
      <w:r w:rsidR="00E804AE">
        <w:rPr>
          <w:rFonts w:ascii="Calibri" w:hAnsi="Calibri" w:cs="Calibri"/>
          <w:color w:val="000000"/>
        </w:rPr>
        <w:t>En caso de que los empalmes existentes no cuenten con capacidad suficiente para la operación de la nueva red eléctrica se deberán gestionar los aumentos de capacidad correspondientes. Además de lo anterior, en caso de que la red existente se encuentre en incumplimiento normativo, se deberán incluir en el proyecto los ajustes necesarios para que esta quede bajo la normativa vigente.</w:t>
      </w:r>
    </w:p>
    <w:p w14:paraId="64F1C284" w14:textId="202B90D1" w:rsidR="00E804AE" w:rsidRDefault="00E804AE" w:rsidP="00E804AE">
      <w:pPr>
        <w:autoSpaceDE w:val="0"/>
        <w:autoSpaceDN w:val="0"/>
        <w:adjustRightInd w:val="0"/>
        <w:rPr>
          <w:rFonts w:ascii="Calibri-Bold" w:hAnsi="Calibri-Bold" w:cs="Calibri-Bold"/>
          <w:b/>
          <w:bCs/>
          <w:color w:val="0070C1"/>
        </w:rPr>
      </w:pPr>
      <w:r>
        <w:rPr>
          <w:rFonts w:ascii="Calibri-Bold" w:hAnsi="Calibri-Bold" w:cs="Calibri-Bold"/>
          <w:b/>
          <w:bCs/>
          <w:color w:val="0070C1"/>
        </w:rPr>
        <w:t xml:space="preserve">Aclarar si se exigirá regularizar algún circuito existente además del visto en terreno (SECTOR HALL). En caso de no tener acceso al entre cielo, ¿este podrá ser por bandeja a la vista? </w:t>
      </w:r>
      <w:r w:rsidR="00CE560D">
        <w:rPr>
          <w:rFonts w:ascii="Calibri-Bold" w:hAnsi="Calibri-Bold" w:cs="Calibri-Bold"/>
          <w:b/>
          <w:bCs/>
          <w:color w:val="0070C1"/>
        </w:rPr>
        <w:t>¿Marca?</w:t>
      </w:r>
    </w:p>
    <w:p w14:paraId="29C02BFA" w14:textId="77777777" w:rsidR="00E804AE" w:rsidRDefault="00E804AE" w:rsidP="00E804AE">
      <w:pPr>
        <w:autoSpaceDE w:val="0"/>
        <w:autoSpaceDN w:val="0"/>
        <w:adjustRightInd w:val="0"/>
        <w:rPr>
          <w:rFonts w:ascii="Calibri-Bold" w:hAnsi="Calibri-Bold" w:cs="Calibri-Bold"/>
          <w:b/>
          <w:bCs/>
          <w:color w:val="0070C1"/>
        </w:rPr>
      </w:pPr>
    </w:p>
    <w:p w14:paraId="4C63F07C" w14:textId="604D6BB7" w:rsidR="00E804AE" w:rsidRPr="002C49E9" w:rsidRDefault="00CE560D" w:rsidP="00E804AE">
      <w:pPr>
        <w:autoSpaceDE w:val="0"/>
        <w:autoSpaceDN w:val="0"/>
        <w:adjustRightInd w:val="0"/>
        <w:rPr>
          <w:rFonts w:ascii="Calibri-Bold" w:hAnsi="Calibri-Bold" w:cs="Calibri-Bold"/>
          <w:b/>
          <w:bCs/>
          <w:color w:val="FF0000"/>
        </w:rPr>
      </w:pPr>
      <w:r>
        <w:rPr>
          <w:rFonts w:ascii="Calibri" w:hAnsi="Calibri" w:cs="Calibri"/>
          <w:b/>
          <w:bCs/>
          <w:color w:val="000000"/>
        </w:rPr>
        <w:t>RESPUESTA:</w:t>
      </w:r>
      <w:r w:rsidR="00DF69E7">
        <w:rPr>
          <w:rFonts w:ascii="Calibri" w:hAnsi="Calibri" w:cs="Calibri"/>
          <w:b/>
          <w:bCs/>
          <w:color w:val="000000"/>
        </w:rPr>
        <w:t xml:space="preserve">  </w:t>
      </w:r>
      <w:r w:rsidR="00DF69E7">
        <w:rPr>
          <w:rFonts w:ascii="Calibri" w:hAnsi="Calibri" w:cs="Calibri"/>
          <w:b/>
          <w:bCs/>
          <w:color w:val="000000"/>
        </w:rPr>
        <w:t xml:space="preserve"> </w:t>
      </w:r>
      <w:r w:rsidR="00E804AE" w:rsidRPr="00DF69E7">
        <w:rPr>
          <w:rFonts w:ascii="Calibri-Bold" w:hAnsi="Calibri-Bold" w:cs="Calibri-Bold"/>
        </w:rPr>
        <w:t>Los circuitos existentes que no sean necesariamente intervenidos producto de esta licitación no se deberán regularizar. En caso de que no sea factible la canalización por el cielo falso esta se deberá realizar en cañería EMT perfectamente aplomada y con terminación natural, considerando todas las reparaciones de muro que esto requiera.</w:t>
      </w:r>
    </w:p>
    <w:p w14:paraId="310D96A5" w14:textId="77777777" w:rsidR="00E804AE" w:rsidRDefault="00E804AE" w:rsidP="00E804AE">
      <w:pPr>
        <w:autoSpaceDE w:val="0"/>
        <w:autoSpaceDN w:val="0"/>
        <w:adjustRightInd w:val="0"/>
        <w:rPr>
          <w:rFonts w:ascii="Calibri-Bold" w:hAnsi="Calibri-Bold" w:cs="Calibri-Bold"/>
          <w:b/>
          <w:bCs/>
          <w:color w:val="0070C1"/>
        </w:rPr>
      </w:pPr>
    </w:p>
    <w:p w14:paraId="71590A5C" w14:textId="6E0A5BCB" w:rsidR="00E804AE" w:rsidRDefault="00DF69E7" w:rsidP="00E804AE">
      <w:pPr>
        <w:autoSpaceDE w:val="0"/>
        <w:autoSpaceDN w:val="0"/>
        <w:adjustRightInd w:val="0"/>
        <w:rPr>
          <w:rFonts w:ascii="Calibri" w:hAnsi="Calibri" w:cs="Calibri"/>
          <w:color w:val="000000"/>
        </w:rPr>
      </w:pPr>
      <w:r>
        <w:rPr>
          <w:rFonts w:ascii="Calibri" w:hAnsi="Calibri" w:cs="Calibri"/>
          <w:b/>
          <w:bCs/>
          <w:color w:val="000000"/>
        </w:rPr>
        <w:t>5</w:t>
      </w:r>
      <w:r>
        <w:rPr>
          <w:rFonts w:ascii="Calibri" w:hAnsi="Calibri" w:cs="Calibri"/>
          <w:b/>
          <w:bCs/>
          <w:color w:val="000000"/>
        </w:rPr>
        <w:t xml:space="preserve">.- </w:t>
      </w:r>
      <w:r w:rsidRPr="00E804AE">
        <w:rPr>
          <w:rFonts w:ascii="Calibri" w:hAnsi="Calibri" w:cs="Calibri"/>
          <w:b/>
          <w:bCs/>
          <w:color w:val="000000"/>
        </w:rPr>
        <w:t>OFERENTE:</w:t>
      </w:r>
      <w:r>
        <w:rPr>
          <w:rFonts w:ascii="Calibri" w:hAnsi="Calibri" w:cs="Calibri"/>
          <w:b/>
          <w:bCs/>
          <w:color w:val="000000"/>
        </w:rPr>
        <w:t xml:space="preserve">  </w:t>
      </w:r>
      <w:r w:rsidR="00E804AE">
        <w:rPr>
          <w:rFonts w:ascii="Calibri" w:hAnsi="Calibri" w:cs="Calibri"/>
          <w:color w:val="000000"/>
        </w:rPr>
        <w:t>Piso Porcelanato</w:t>
      </w:r>
    </w:p>
    <w:p w14:paraId="7FEF6421" w14:textId="77777777" w:rsidR="00E804AE" w:rsidRDefault="00E804AE" w:rsidP="00E804AE">
      <w:pPr>
        <w:autoSpaceDE w:val="0"/>
        <w:autoSpaceDN w:val="0"/>
        <w:adjustRightInd w:val="0"/>
        <w:rPr>
          <w:rFonts w:ascii="Calibri" w:hAnsi="Calibri" w:cs="Calibri"/>
          <w:color w:val="000000"/>
        </w:rPr>
      </w:pPr>
      <w:r>
        <w:rPr>
          <w:rFonts w:ascii="Calibri" w:hAnsi="Calibri" w:cs="Calibri"/>
          <w:color w:val="000000"/>
        </w:rPr>
        <w:t>La colocación se ejecutará empleando adhesivo sintético Nova Fonte aplicado con espátula dentada.</w:t>
      </w:r>
    </w:p>
    <w:p w14:paraId="1DE137CF" w14:textId="77777777" w:rsidR="00E804AE" w:rsidRDefault="00E804AE" w:rsidP="00E804AE">
      <w:pPr>
        <w:autoSpaceDE w:val="0"/>
        <w:autoSpaceDN w:val="0"/>
        <w:adjustRightInd w:val="0"/>
        <w:rPr>
          <w:rFonts w:ascii="Calibri" w:hAnsi="Calibri" w:cs="Calibri"/>
          <w:color w:val="000000"/>
        </w:rPr>
      </w:pPr>
    </w:p>
    <w:p w14:paraId="6426B060" w14:textId="77777777" w:rsidR="00E804AE" w:rsidRDefault="00E804AE" w:rsidP="00E804AE">
      <w:pPr>
        <w:autoSpaceDE w:val="0"/>
        <w:autoSpaceDN w:val="0"/>
        <w:adjustRightInd w:val="0"/>
        <w:rPr>
          <w:rFonts w:ascii="Calibri-Bold" w:hAnsi="Calibri-Bold" w:cs="Calibri-Bold"/>
          <w:b/>
          <w:bCs/>
          <w:color w:val="0070C1"/>
        </w:rPr>
      </w:pPr>
      <w:r>
        <w:rPr>
          <w:rFonts w:ascii="Calibri-Bold" w:hAnsi="Calibri-Bold" w:cs="Calibri-Bold"/>
          <w:b/>
          <w:bCs/>
          <w:color w:val="0070C1"/>
        </w:rPr>
        <w:t>¿Es permitido reemplazar por Marcas como Bekron o solcrom DA?</w:t>
      </w:r>
    </w:p>
    <w:p w14:paraId="3B494B36" w14:textId="77777777" w:rsidR="00E804AE" w:rsidRDefault="00E804AE" w:rsidP="00E804AE">
      <w:pPr>
        <w:autoSpaceDE w:val="0"/>
        <w:autoSpaceDN w:val="0"/>
        <w:adjustRightInd w:val="0"/>
        <w:rPr>
          <w:rFonts w:ascii="Calibri-Bold" w:hAnsi="Calibri-Bold" w:cs="Calibri-Bold"/>
          <w:b/>
          <w:bCs/>
          <w:color w:val="0070C1"/>
        </w:rPr>
      </w:pPr>
    </w:p>
    <w:p w14:paraId="05D72585" w14:textId="0F3991B2" w:rsidR="00E804AE" w:rsidRPr="002C49E9" w:rsidRDefault="00CE560D" w:rsidP="00E804AE">
      <w:pPr>
        <w:autoSpaceDE w:val="0"/>
        <w:autoSpaceDN w:val="0"/>
        <w:adjustRightInd w:val="0"/>
        <w:rPr>
          <w:rFonts w:ascii="Calibri-Bold" w:hAnsi="Calibri-Bold" w:cs="Calibri-Bold"/>
          <w:b/>
          <w:bCs/>
          <w:color w:val="FF0000"/>
        </w:rPr>
      </w:pPr>
      <w:r>
        <w:rPr>
          <w:rFonts w:ascii="Calibri" w:hAnsi="Calibri" w:cs="Calibri"/>
          <w:b/>
          <w:bCs/>
          <w:color w:val="000000"/>
        </w:rPr>
        <w:t>RESPUESTA:</w:t>
      </w:r>
      <w:r w:rsidR="00DF69E7">
        <w:rPr>
          <w:rFonts w:ascii="Calibri" w:hAnsi="Calibri" w:cs="Calibri"/>
          <w:b/>
          <w:bCs/>
          <w:color w:val="000000"/>
        </w:rPr>
        <w:t xml:space="preserve">   </w:t>
      </w:r>
      <w:r w:rsidR="00E804AE" w:rsidRPr="00DF69E7">
        <w:rPr>
          <w:rFonts w:ascii="Calibri-Bold" w:hAnsi="Calibri-Bold" w:cs="Calibri-Bold"/>
        </w:rPr>
        <w:t>Sólo se podrán proponer productos adhesivos con una completa equivalencia técnica al solicitado.</w:t>
      </w:r>
    </w:p>
    <w:p w14:paraId="29C71D0F" w14:textId="77777777" w:rsidR="00E804AE" w:rsidRDefault="00E804AE" w:rsidP="00E804AE">
      <w:pPr>
        <w:autoSpaceDE w:val="0"/>
        <w:autoSpaceDN w:val="0"/>
        <w:adjustRightInd w:val="0"/>
        <w:rPr>
          <w:rFonts w:ascii="Calibri-Bold" w:hAnsi="Calibri-Bold" w:cs="Calibri-Bold"/>
          <w:b/>
          <w:bCs/>
          <w:color w:val="0070C1"/>
        </w:rPr>
      </w:pPr>
    </w:p>
    <w:p w14:paraId="56B295B3" w14:textId="562B740D" w:rsidR="00E804AE" w:rsidRDefault="00DF69E7" w:rsidP="00E804AE">
      <w:pPr>
        <w:autoSpaceDE w:val="0"/>
        <w:autoSpaceDN w:val="0"/>
        <w:adjustRightInd w:val="0"/>
        <w:rPr>
          <w:rFonts w:ascii="Calibri" w:hAnsi="Calibri" w:cs="Calibri"/>
          <w:color w:val="000000"/>
        </w:rPr>
      </w:pPr>
      <w:r>
        <w:rPr>
          <w:rFonts w:ascii="Calibri" w:hAnsi="Calibri" w:cs="Calibri"/>
          <w:b/>
          <w:bCs/>
          <w:color w:val="000000"/>
        </w:rPr>
        <w:t>6</w:t>
      </w:r>
      <w:r>
        <w:rPr>
          <w:rFonts w:ascii="Calibri" w:hAnsi="Calibri" w:cs="Calibri"/>
          <w:b/>
          <w:bCs/>
          <w:color w:val="000000"/>
        </w:rPr>
        <w:t xml:space="preserve">.- </w:t>
      </w:r>
      <w:r w:rsidRPr="00E804AE">
        <w:rPr>
          <w:rFonts w:ascii="Calibri" w:hAnsi="Calibri" w:cs="Calibri"/>
          <w:b/>
          <w:bCs/>
          <w:color w:val="000000"/>
        </w:rPr>
        <w:t>OFERENTE:</w:t>
      </w:r>
      <w:r>
        <w:rPr>
          <w:rFonts w:ascii="Calibri" w:hAnsi="Calibri" w:cs="Calibri"/>
          <w:b/>
          <w:bCs/>
          <w:color w:val="000000"/>
        </w:rPr>
        <w:t xml:space="preserve">  </w:t>
      </w:r>
      <w:r w:rsidR="00E804AE">
        <w:rPr>
          <w:rFonts w:ascii="Calibri" w:hAnsi="Calibri" w:cs="Calibri"/>
          <w:color w:val="000000"/>
        </w:rPr>
        <w:t>El sello de junturas o fragüe se efectuará con Binda Fraguador o producto similar de colores adecuados a cada cerámica que se coloque.</w:t>
      </w:r>
    </w:p>
    <w:p w14:paraId="1C25D849" w14:textId="77777777" w:rsidR="00E804AE" w:rsidRDefault="00E804AE" w:rsidP="00E804AE">
      <w:pPr>
        <w:autoSpaceDE w:val="0"/>
        <w:autoSpaceDN w:val="0"/>
        <w:adjustRightInd w:val="0"/>
        <w:rPr>
          <w:rFonts w:ascii="Calibri" w:hAnsi="Calibri" w:cs="Calibri"/>
          <w:color w:val="000000"/>
        </w:rPr>
      </w:pPr>
    </w:p>
    <w:p w14:paraId="72E71D57" w14:textId="7DCFF188" w:rsidR="00E804AE" w:rsidRDefault="00E804AE" w:rsidP="00E804AE">
      <w:pPr>
        <w:autoSpaceDE w:val="0"/>
        <w:autoSpaceDN w:val="0"/>
        <w:adjustRightInd w:val="0"/>
        <w:rPr>
          <w:rFonts w:ascii="Calibri-Bold" w:hAnsi="Calibri-Bold" w:cs="Calibri-Bold"/>
          <w:b/>
          <w:bCs/>
          <w:color w:val="0070C1"/>
        </w:rPr>
      </w:pPr>
      <w:r>
        <w:rPr>
          <w:rFonts w:ascii="Calibri-Bold" w:hAnsi="Calibri-Bold" w:cs="Calibri-Bold"/>
          <w:b/>
          <w:bCs/>
          <w:color w:val="0070C1"/>
        </w:rPr>
        <w:t>¿Es permitido reemplazar por Marcas convencionales como</w:t>
      </w:r>
      <w:r w:rsidR="00DF69E7">
        <w:rPr>
          <w:rFonts w:ascii="Calibri-Bold" w:hAnsi="Calibri-Bold" w:cs="Calibri-Bold"/>
          <w:b/>
          <w:bCs/>
          <w:color w:val="0070C1"/>
        </w:rPr>
        <w:t xml:space="preserve"> </w:t>
      </w:r>
      <w:r>
        <w:rPr>
          <w:rFonts w:ascii="Calibri-Bold" w:hAnsi="Calibri-Bold" w:cs="Calibri-Bold"/>
          <w:b/>
          <w:bCs/>
          <w:color w:val="0070C1"/>
        </w:rPr>
        <w:t>Bekron?</w:t>
      </w:r>
    </w:p>
    <w:p w14:paraId="275D94FC" w14:textId="77777777" w:rsidR="00E804AE" w:rsidRDefault="00E804AE" w:rsidP="00E804AE">
      <w:pPr>
        <w:autoSpaceDE w:val="0"/>
        <w:autoSpaceDN w:val="0"/>
        <w:adjustRightInd w:val="0"/>
        <w:rPr>
          <w:rFonts w:ascii="Calibri-Bold" w:hAnsi="Calibri-Bold" w:cs="Calibri-Bold"/>
          <w:b/>
          <w:bCs/>
          <w:color w:val="0070C1"/>
        </w:rPr>
      </w:pPr>
    </w:p>
    <w:p w14:paraId="4C293D1F" w14:textId="7272E02C" w:rsidR="00E804AE" w:rsidRPr="002C49E9" w:rsidRDefault="00CE560D" w:rsidP="00E804AE">
      <w:pPr>
        <w:autoSpaceDE w:val="0"/>
        <w:autoSpaceDN w:val="0"/>
        <w:adjustRightInd w:val="0"/>
        <w:rPr>
          <w:rFonts w:ascii="Calibri-Bold" w:hAnsi="Calibri-Bold" w:cs="Calibri-Bold"/>
          <w:b/>
          <w:bCs/>
          <w:color w:val="FF0000"/>
        </w:rPr>
      </w:pPr>
      <w:r>
        <w:rPr>
          <w:rFonts w:ascii="Calibri" w:hAnsi="Calibri" w:cs="Calibri"/>
          <w:b/>
          <w:bCs/>
          <w:color w:val="000000"/>
        </w:rPr>
        <w:t>RESPUESTA:</w:t>
      </w:r>
      <w:r w:rsidR="00DF69E7">
        <w:rPr>
          <w:rFonts w:ascii="Calibri" w:hAnsi="Calibri" w:cs="Calibri"/>
          <w:b/>
          <w:bCs/>
          <w:color w:val="000000"/>
        </w:rPr>
        <w:t xml:space="preserve">   </w:t>
      </w:r>
      <w:r w:rsidR="00DF69E7">
        <w:rPr>
          <w:rFonts w:ascii="Calibri" w:hAnsi="Calibri" w:cs="Calibri"/>
          <w:b/>
          <w:bCs/>
          <w:color w:val="000000"/>
        </w:rPr>
        <w:t xml:space="preserve"> </w:t>
      </w:r>
      <w:r w:rsidR="00E804AE" w:rsidRPr="00DF69E7">
        <w:rPr>
          <w:rFonts w:ascii="Calibri-Bold" w:hAnsi="Calibri-Bold" w:cs="Calibri-Bold"/>
        </w:rPr>
        <w:t>Sólo se podrán proponer alternativas de fragüe con una completa equivalencia técnica al solicitado.</w:t>
      </w:r>
    </w:p>
    <w:p w14:paraId="651AA33A" w14:textId="77777777" w:rsidR="00E804AE" w:rsidRDefault="00E804AE" w:rsidP="00E804AE">
      <w:pPr>
        <w:autoSpaceDE w:val="0"/>
        <w:autoSpaceDN w:val="0"/>
        <w:adjustRightInd w:val="0"/>
        <w:rPr>
          <w:rFonts w:ascii="Calibri-Bold" w:hAnsi="Calibri-Bold" w:cs="Calibri-Bold"/>
          <w:b/>
          <w:bCs/>
          <w:color w:val="0070C1"/>
        </w:rPr>
      </w:pPr>
    </w:p>
    <w:p w14:paraId="5362D865" w14:textId="712331FE" w:rsidR="00E804AE" w:rsidRDefault="00DF69E7" w:rsidP="00DF69E7">
      <w:pPr>
        <w:autoSpaceDE w:val="0"/>
        <w:autoSpaceDN w:val="0"/>
        <w:adjustRightInd w:val="0"/>
        <w:jc w:val="both"/>
        <w:rPr>
          <w:rFonts w:ascii="Calibri" w:hAnsi="Calibri" w:cs="Calibri"/>
          <w:color w:val="000000"/>
        </w:rPr>
      </w:pPr>
      <w:r>
        <w:rPr>
          <w:rFonts w:ascii="Calibri" w:hAnsi="Calibri" w:cs="Calibri"/>
          <w:b/>
          <w:bCs/>
          <w:color w:val="000000"/>
        </w:rPr>
        <w:t>7</w:t>
      </w:r>
      <w:r>
        <w:rPr>
          <w:rFonts w:ascii="Calibri" w:hAnsi="Calibri" w:cs="Calibri"/>
          <w:b/>
          <w:bCs/>
          <w:color w:val="000000"/>
        </w:rPr>
        <w:t xml:space="preserve">.- </w:t>
      </w:r>
      <w:r w:rsidRPr="00E804AE">
        <w:rPr>
          <w:rFonts w:ascii="Calibri" w:hAnsi="Calibri" w:cs="Calibri"/>
          <w:b/>
          <w:bCs/>
          <w:color w:val="000000"/>
        </w:rPr>
        <w:t>OFERENTE</w:t>
      </w:r>
      <w:r w:rsidR="00CE560D" w:rsidRPr="00E804AE">
        <w:rPr>
          <w:rFonts w:ascii="Calibri" w:hAnsi="Calibri" w:cs="Calibri"/>
          <w:b/>
          <w:bCs/>
          <w:color w:val="000000"/>
        </w:rPr>
        <w:t>:</w:t>
      </w:r>
      <w:r w:rsidR="00CE560D">
        <w:rPr>
          <w:rFonts w:ascii="Calibri" w:hAnsi="Calibri" w:cs="Calibri"/>
          <w:b/>
          <w:bCs/>
          <w:color w:val="000000"/>
        </w:rPr>
        <w:t xml:space="preserve"> “</w:t>
      </w:r>
      <w:r w:rsidR="00E804AE">
        <w:rPr>
          <w:rFonts w:ascii="Calibri" w:hAnsi="Calibri" w:cs="Calibri"/>
          <w:color w:val="000000"/>
        </w:rPr>
        <w:t>NIVELADOR DE PISO</w:t>
      </w:r>
      <w:r>
        <w:rPr>
          <w:rFonts w:ascii="Calibri" w:hAnsi="Calibri" w:cs="Calibri"/>
          <w:color w:val="000000"/>
        </w:rPr>
        <w:t>”</w:t>
      </w:r>
      <w:r w:rsidR="00E804AE">
        <w:rPr>
          <w:rFonts w:ascii="Calibri" w:hAnsi="Calibri" w:cs="Calibri"/>
          <w:color w:val="000000"/>
        </w:rPr>
        <w:t xml:space="preserve"> Se considera para sector comedor donde se instalará porcelanato. Se aplicará</w:t>
      </w:r>
      <w:r>
        <w:rPr>
          <w:rFonts w:ascii="Calibri" w:hAnsi="Calibri" w:cs="Calibri"/>
          <w:color w:val="000000"/>
        </w:rPr>
        <w:t xml:space="preserve"> </w:t>
      </w:r>
      <w:r w:rsidR="00E804AE">
        <w:rPr>
          <w:rFonts w:ascii="Calibri" w:hAnsi="Calibri" w:cs="Calibri"/>
          <w:color w:val="000000"/>
        </w:rPr>
        <w:t>nivelador Gexaco Plasto CEM, debe estar limpia sin material suelto y tener una textura semi rugosa para conseguir una buena adherencia. Se debe cuidar especialmente que no haya aserrín, viruta u otros materiales extraños que impidan la adherencia entre el hormigón existente y el nivelador. Esta partida debe ser recibida por la ITO, para dar continuidad a la instalación de porcelanato proyectado.</w:t>
      </w:r>
    </w:p>
    <w:p w14:paraId="121476EE" w14:textId="77777777" w:rsidR="00E804AE" w:rsidRDefault="00E804AE" w:rsidP="00E804AE">
      <w:pPr>
        <w:autoSpaceDE w:val="0"/>
        <w:autoSpaceDN w:val="0"/>
        <w:adjustRightInd w:val="0"/>
        <w:rPr>
          <w:rFonts w:ascii="Calibri" w:hAnsi="Calibri" w:cs="Calibri"/>
          <w:color w:val="000000"/>
        </w:rPr>
      </w:pPr>
    </w:p>
    <w:p w14:paraId="362352F1" w14:textId="77777777" w:rsidR="00E804AE" w:rsidRDefault="00E804AE" w:rsidP="00E804AE">
      <w:pPr>
        <w:autoSpaceDE w:val="0"/>
        <w:autoSpaceDN w:val="0"/>
        <w:adjustRightInd w:val="0"/>
        <w:rPr>
          <w:rFonts w:ascii="Calibri-Bold" w:hAnsi="Calibri-Bold" w:cs="Calibri-Bold"/>
          <w:b/>
          <w:bCs/>
          <w:color w:val="0070C1"/>
        </w:rPr>
      </w:pPr>
      <w:r>
        <w:rPr>
          <w:rFonts w:ascii="Calibri-Bold" w:hAnsi="Calibri-Bold" w:cs="Calibri-Bold"/>
          <w:b/>
          <w:bCs/>
          <w:color w:val="0070C1"/>
        </w:rPr>
        <w:t>¿esto será exigido, considerando que será instalado un nuevo porcelanato con base de pegamento cementico? ¿Cuál es el sentido de nivelar?</w:t>
      </w:r>
    </w:p>
    <w:p w14:paraId="0431B029" w14:textId="77777777" w:rsidR="00E804AE" w:rsidRDefault="00E804AE" w:rsidP="00E804AE">
      <w:pPr>
        <w:autoSpaceDE w:val="0"/>
        <w:autoSpaceDN w:val="0"/>
        <w:adjustRightInd w:val="0"/>
        <w:rPr>
          <w:rFonts w:ascii="Calibri-Bold" w:hAnsi="Calibri-Bold" w:cs="Calibri-Bold"/>
          <w:b/>
          <w:bCs/>
          <w:color w:val="0070C1"/>
        </w:rPr>
      </w:pPr>
    </w:p>
    <w:p w14:paraId="013FC8C0" w14:textId="6FDD42DC" w:rsidR="00E804AE" w:rsidRPr="003A73CF" w:rsidRDefault="00CE560D" w:rsidP="00E804AE">
      <w:pPr>
        <w:autoSpaceDE w:val="0"/>
        <w:autoSpaceDN w:val="0"/>
        <w:adjustRightInd w:val="0"/>
        <w:rPr>
          <w:rFonts w:ascii="Calibri-Bold" w:hAnsi="Calibri-Bold" w:cs="Calibri-Bold"/>
          <w:b/>
          <w:bCs/>
          <w:color w:val="FF0000"/>
        </w:rPr>
      </w:pPr>
      <w:r>
        <w:rPr>
          <w:rFonts w:ascii="Calibri" w:hAnsi="Calibri" w:cs="Calibri"/>
          <w:b/>
          <w:bCs/>
          <w:color w:val="000000"/>
        </w:rPr>
        <w:t>RESPUESTA:</w:t>
      </w:r>
      <w:r w:rsidR="00DF69E7">
        <w:rPr>
          <w:rFonts w:ascii="Calibri" w:hAnsi="Calibri" w:cs="Calibri"/>
          <w:b/>
          <w:bCs/>
          <w:color w:val="000000"/>
        </w:rPr>
        <w:t xml:space="preserve">  </w:t>
      </w:r>
      <w:r w:rsidR="00E804AE" w:rsidRPr="00DF69E7">
        <w:rPr>
          <w:rFonts w:ascii="Calibri-Bold" w:hAnsi="Calibri-Bold" w:cs="Calibri-Bold"/>
        </w:rPr>
        <w:t>Será exigido como es indicado en bases.</w:t>
      </w:r>
    </w:p>
    <w:p w14:paraId="0705158A" w14:textId="77777777" w:rsidR="00E804AE" w:rsidRDefault="00E804AE" w:rsidP="00E804AE">
      <w:pPr>
        <w:autoSpaceDE w:val="0"/>
        <w:autoSpaceDN w:val="0"/>
        <w:adjustRightInd w:val="0"/>
        <w:rPr>
          <w:rFonts w:ascii="Calibri-Bold" w:hAnsi="Calibri-Bold" w:cs="Calibri-Bold"/>
          <w:b/>
          <w:bCs/>
          <w:color w:val="0070C1"/>
        </w:rPr>
      </w:pPr>
    </w:p>
    <w:p w14:paraId="691813EA" w14:textId="7560566D" w:rsidR="00E804AE" w:rsidRDefault="00DF69E7" w:rsidP="00E804AE">
      <w:pPr>
        <w:autoSpaceDE w:val="0"/>
        <w:autoSpaceDN w:val="0"/>
        <w:adjustRightInd w:val="0"/>
        <w:rPr>
          <w:rFonts w:ascii="Calibri-Bold" w:hAnsi="Calibri-Bold" w:cs="Calibri-Bold"/>
          <w:b/>
          <w:bCs/>
          <w:color w:val="0070C1"/>
        </w:rPr>
      </w:pPr>
      <w:r>
        <w:rPr>
          <w:rFonts w:ascii="Calibri" w:hAnsi="Calibri" w:cs="Calibri"/>
          <w:b/>
          <w:bCs/>
          <w:color w:val="000000"/>
        </w:rPr>
        <w:t>8</w:t>
      </w:r>
      <w:r>
        <w:rPr>
          <w:rFonts w:ascii="Calibri" w:hAnsi="Calibri" w:cs="Calibri"/>
          <w:b/>
          <w:bCs/>
          <w:color w:val="000000"/>
        </w:rPr>
        <w:t xml:space="preserve">.- </w:t>
      </w:r>
      <w:r w:rsidRPr="00E804AE">
        <w:rPr>
          <w:rFonts w:ascii="Calibri" w:hAnsi="Calibri" w:cs="Calibri"/>
          <w:b/>
          <w:bCs/>
          <w:color w:val="000000"/>
        </w:rPr>
        <w:t>OFERENTE:</w:t>
      </w:r>
      <w:r>
        <w:rPr>
          <w:rFonts w:ascii="Calibri" w:hAnsi="Calibri" w:cs="Calibri"/>
          <w:b/>
          <w:bCs/>
          <w:color w:val="000000"/>
        </w:rPr>
        <w:t xml:space="preserve">  </w:t>
      </w:r>
      <w:r w:rsidR="00E804AE">
        <w:rPr>
          <w:rFonts w:ascii="Calibri-Bold" w:hAnsi="Calibri-Bold" w:cs="Calibri-Bold"/>
          <w:b/>
          <w:bCs/>
          <w:color w:val="0070C1"/>
        </w:rPr>
        <w:t xml:space="preserve">Para el caso de la modificación de escaleras que bajan a BAR NAUTICO, se solicita modificación del vano del ventanal existente. Se consulta una puerta de salida a la terraza. Por favor especificar si será con tabiquería y sus revestimientos, y que tipo de puerta se consulta (Marco aluminio, madera </w:t>
      </w:r>
      <w:r w:rsidR="00CE560D">
        <w:rPr>
          <w:rFonts w:ascii="Calibri-Bold" w:hAnsi="Calibri-Bold" w:cs="Calibri-Bold"/>
          <w:b/>
          <w:bCs/>
          <w:color w:val="0070C1"/>
        </w:rPr>
        <w:t>etc.</w:t>
      </w:r>
      <w:r w:rsidR="00E804AE">
        <w:rPr>
          <w:rFonts w:ascii="Calibri-Bold" w:hAnsi="Calibri-Bold" w:cs="Calibri-Bold"/>
          <w:b/>
          <w:bCs/>
          <w:color w:val="0070C1"/>
        </w:rPr>
        <w:t>)</w:t>
      </w:r>
    </w:p>
    <w:p w14:paraId="5BC0F9F8" w14:textId="77777777" w:rsidR="00E804AE" w:rsidRDefault="00E804AE" w:rsidP="00E804AE">
      <w:pPr>
        <w:autoSpaceDE w:val="0"/>
        <w:autoSpaceDN w:val="0"/>
        <w:adjustRightInd w:val="0"/>
        <w:rPr>
          <w:rFonts w:ascii="Calibri-Bold" w:hAnsi="Calibri-Bold" w:cs="Calibri-Bold"/>
          <w:b/>
          <w:bCs/>
          <w:color w:val="0070C1"/>
        </w:rPr>
      </w:pPr>
    </w:p>
    <w:p w14:paraId="15428E4A" w14:textId="56D27300" w:rsidR="00E804AE" w:rsidRPr="003A73CF" w:rsidRDefault="00CE560D" w:rsidP="00E804AE">
      <w:pPr>
        <w:autoSpaceDE w:val="0"/>
        <w:autoSpaceDN w:val="0"/>
        <w:adjustRightInd w:val="0"/>
        <w:rPr>
          <w:rFonts w:ascii="Calibri-Bold" w:hAnsi="Calibri-Bold" w:cs="Calibri-Bold"/>
          <w:b/>
          <w:bCs/>
          <w:color w:val="FF0000"/>
        </w:rPr>
      </w:pPr>
      <w:r>
        <w:rPr>
          <w:rFonts w:ascii="Calibri" w:hAnsi="Calibri" w:cs="Calibri"/>
          <w:b/>
          <w:bCs/>
          <w:color w:val="000000"/>
        </w:rPr>
        <w:t>RESPUESTA:</w:t>
      </w:r>
      <w:r w:rsidR="00DF69E7">
        <w:rPr>
          <w:rFonts w:ascii="Calibri" w:hAnsi="Calibri" w:cs="Calibri"/>
          <w:b/>
          <w:bCs/>
          <w:color w:val="000000"/>
        </w:rPr>
        <w:t xml:space="preserve">  </w:t>
      </w:r>
      <w:r w:rsidR="00E804AE" w:rsidRPr="00DF69E7">
        <w:rPr>
          <w:rFonts w:ascii="Calibri-Bold" w:hAnsi="Calibri-Bold" w:cs="Calibri-Bold"/>
        </w:rPr>
        <w:t xml:space="preserve">La solución debe ser propuesta por la empresa acorde al proyecto de arquitectura. Esta puerta deberá ejecutarse en el mismo lenguaje y materialidad de la puerta de acceso al Bar Náutico desde el Hall de acceso. Se recuerda que el fin último de esta intervención es la insonorización del Bar Náutico, por </w:t>
      </w:r>
      <w:r w:rsidRPr="00DF69E7">
        <w:rPr>
          <w:rFonts w:ascii="Calibri-Bold" w:hAnsi="Calibri-Bold" w:cs="Calibri-Bold"/>
        </w:rPr>
        <w:t>tanto,</w:t>
      </w:r>
      <w:r w:rsidR="00E804AE" w:rsidRPr="00DF69E7">
        <w:rPr>
          <w:rFonts w:ascii="Calibri-Bold" w:hAnsi="Calibri-Bold" w:cs="Calibri-Bold"/>
        </w:rPr>
        <w:t xml:space="preserve"> las propuestas deben ser acústicamente adecuadas.</w:t>
      </w:r>
    </w:p>
    <w:p w14:paraId="355975A4" w14:textId="77777777" w:rsidR="00E804AE" w:rsidRDefault="00E804AE" w:rsidP="00E804AE">
      <w:pPr>
        <w:autoSpaceDE w:val="0"/>
        <w:autoSpaceDN w:val="0"/>
        <w:adjustRightInd w:val="0"/>
        <w:rPr>
          <w:rFonts w:ascii="Calibri-Bold" w:hAnsi="Calibri-Bold" w:cs="Calibri-Bold"/>
          <w:b/>
          <w:bCs/>
          <w:color w:val="0070C1"/>
        </w:rPr>
      </w:pPr>
    </w:p>
    <w:p w14:paraId="4402D65E" w14:textId="4049FF14" w:rsidR="00E804AE" w:rsidRDefault="00DF69E7" w:rsidP="00E804AE">
      <w:pPr>
        <w:autoSpaceDE w:val="0"/>
        <w:autoSpaceDN w:val="0"/>
        <w:adjustRightInd w:val="0"/>
        <w:rPr>
          <w:rFonts w:ascii="Calibri-Bold" w:hAnsi="Calibri-Bold" w:cs="Calibri-Bold"/>
          <w:b/>
          <w:bCs/>
          <w:color w:val="0070C1"/>
        </w:rPr>
      </w:pPr>
      <w:r>
        <w:rPr>
          <w:rFonts w:ascii="Calibri" w:hAnsi="Calibri" w:cs="Calibri"/>
          <w:b/>
          <w:bCs/>
          <w:color w:val="000000"/>
        </w:rPr>
        <w:t>9</w:t>
      </w:r>
      <w:r>
        <w:rPr>
          <w:rFonts w:ascii="Calibri" w:hAnsi="Calibri" w:cs="Calibri"/>
          <w:b/>
          <w:bCs/>
          <w:color w:val="000000"/>
        </w:rPr>
        <w:t xml:space="preserve">.- </w:t>
      </w:r>
      <w:r w:rsidRPr="00E804AE">
        <w:rPr>
          <w:rFonts w:ascii="Calibri" w:hAnsi="Calibri" w:cs="Calibri"/>
          <w:b/>
          <w:bCs/>
          <w:color w:val="000000"/>
        </w:rPr>
        <w:t>OFERENTE:</w:t>
      </w:r>
      <w:r>
        <w:rPr>
          <w:rFonts w:ascii="Calibri" w:hAnsi="Calibri" w:cs="Calibri"/>
          <w:b/>
          <w:bCs/>
          <w:color w:val="000000"/>
        </w:rPr>
        <w:t xml:space="preserve">  </w:t>
      </w:r>
      <w:r w:rsidR="00E804AE">
        <w:rPr>
          <w:rFonts w:ascii="Calibri-Bold" w:hAnsi="Calibri-Bold" w:cs="Calibri-Bold"/>
          <w:b/>
          <w:bCs/>
          <w:color w:val="0070C1"/>
        </w:rPr>
        <w:t>así mismo ¿qué REVESTIMIENTO se deberá considerar para cielos bajo la nueva escala?</w:t>
      </w:r>
    </w:p>
    <w:p w14:paraId="3BE69A0F" w14:textId="77777777" w:rsidR="00E804AE" w:rsidRDefault="00E804AE" w:rsidP="00E804AE">
      <w:pPr>
        <w:autoSpaceDE w:val="0"/>
        <w:autoSpaceDN w:val="0"/>
        <w:adjustRightInd w:val="0"/>
        <w:rPr>
          <w:rFonts w:ascii="Calibri-Bold" w:hAnsi="Calibri-Bold" w:cs="Calibri-Bold"/>
          <w:b/>
          <w:bCs/>
          <w:color w:val="0070C1"/>
        </w:rPr>
      </w:pPr>
    </w:p>
    <w:p w14:paraId="18B0F6FC" w14:textId="30E8CA7B" w:rsidR="00E804AE" w:rsidRPr="00DF69E7" w:rsidRDefault="00CE560D" w:rsidP="00E804AE">
      <w:pPr>
        <w:autoSpaceDE w:val="0"/>
        <w:autoSpaceDN w:val="0"/>
        <w:adjustRightInd w:val="0"/>
        <w:rPr>
          <w:rFonts w:ascii="Calibri-Bold" w:hAnsi="Calibri-Bold" w:cs="Calibri-Bold"/>
        </w:rPr>
      </w:pPr>
      <w:r>
        <w:rPr>
          <w:rFonts w:ascii="Calibri" w:hAnsi="Calibri" w:cs="Calibri"/>
          <w:b/>
          <w:bCs/>
          <w:color w:val="000000"/>
        </w:rPr>
        <w:t>RESPUESTA:</w:t>
      </w:r>
      <w:r w:rsidR="00DF69E7" w:rsidRPr="00DF69E7">
        <w:rPr>
          <w:rFonts w:ascii="Calibri" w:hAnsi="Calibri" w:cs="Calibri"/>
        </w:rPr>
        <w:t xml:space="preserve">  </w:t>
      </w:r>
      <w:r w:rsidR="00DF69E7" w:rsidRPr="00DF69E7">
        <w:rPr>
          <w:rFonts w:ascii="Calibri" w:hAnsi="Calibri" w:cs="Calibri"/>
        </w:rPr>
        <w:t xml:space="preserve"> </w:t>
      </w:r>
      <w:r w:rsidR="00E804AE" w:rsidRPr="00DF69E7">
        <w:rPr>
          <w:rFonts w:ascii="Calibri-Bold" w:hAnsi="Calibri-Bold" w:cs="Calibri-Bold"/>
        </w:rPr>
        <w:t>Consultar el dossier de fotos adjunto a la licitación donde se detallan los tipos de revestimientos a considerar ya que estos deben seguir la misma línea arquitectónica del Club Providencia.</w:t>
      </w:r>
    </w:p>
    <w:p w14:paraId="57FFEA9A" w14:textId="77777777" w:rsidR="00E804AE" w:rsidRDefault="00E804AE" w:rsidP="00E804AE">
      <w:pPr>
        <w:autoSpaceDE w:val="0"/>
        <w:autoSpaceDN w:val="0"/>
        <w:adjustRightInd w:val="0"/>
        <w:rPr>
          <w:rFonts w:ascii="Calibri-Bold" w:hAnsi="Calibri-Bold" w:cs="Calibri-Bold"/>
          <w:b/>
          <w:bCs/>
          <w:color w:val="0070C1"/>
        </w:rPr>
      </w:pPr>
    </w:p>
    <w:p w14:paraId="6AA95D18" w14:textId="74E69EE5" w:rsidR="00E804AE" w:rsidRDefault="00302DCD" w:rsidP="00E804AE">
      <w:pPr>
        <w:autoSpaceDE w:val="0"/>
        <w:autoSpaceDN w:val="0"/>
        <w:adjustRightInd w:val="0"/>
        <w:rPr>
          <w:rFonts w:ascii="Calibri-Bold" w:hAnsi="Calibri-Bold" w:cs="Calibri-Bold"/>
          <w:b/>
          <w:bCs/>
          <w:color w:val="0070C1"/>
        </w:rPr>
      </w:pPr>
      <w:r>
        <w:rPr>
          <w:rFonts w:ascii="Calibri" w:hAnsi="Calibri" w:cs="Calibri"/>
          <w:b/>
          <w:bCs/>
          <w:color w:val="000000"/>
        </w:rPr>
        <w:t>10</w:t>
      </w:r>
      <w:r>
        <w:rPr>
          <w:rFonts w:ascii="Calibri" w:hAnsi="Calibri" w:cs="Calibri"/>
          <w:b/>
          <w:bCs/>
          <w:color w:val="000000"/>
        </w:rPr>
        <w:t xml:space="preserve">.- </w:t>
      </w:r>
      <w:r w:rsidRPr="00E804AE">
        <w:rPr>
          <w:rFonts w:ascii="Calibri" w:hAnsi="Calibri" w:cs="Calibri"/>
          <w:b/>
          <w:bCs/>
          <w:color w:val="000000"/>
        </w:rPr>
        <w:t>OFERENTE:</w:t>
      </w:r>
      <w:r>
        <w:rPr>
          <w:rFonts w:ascii="Calibri" w:hAnsi="Calibri" w:cs="Calibri"/>
          <w:b/>
          <w:bCs/>
          <w:color w:val="000000"/>
        </w:rPr>
        <w:t xml:space="preserve">  </w:t>
      </w:r>
      <w:r>
        <w:rPr>
          <w:rFonts w:ascii="Calibri" w:hAnsi="Calibri" w:cs="Calibri"/>
          <w:b/>
          <w:bCs/>
          <w:color w:val="000000"/>
        </w:rPr>
        <w:t xml:space="preserve"> </w:t>
      </w:r>
      <w:r w:rsidR="00E804AE">
        <w:rPr>
          <w:rFonts w:ascii="Calibri" w:hAnsi="Calibri" w:cs="Calibri"/>
          <w:color w:val="000000"/>
        </w:rPr>
        <w:t>Accesibilidad Universal</w:t>
      </w:r>
      <w:r>
        <w:rPr>
          <w:rFonts w:ascii="Calibri" w:hAnsi="Calibri" w:cs="Calibri"/>
          <w:color w:val="000000"/>
        </w:rPr>
        <w:t xml:space="preserve"> - </w:t>
      </w:r>
      <w:r w:rsidR="00E804AE">
        <w:rPr>
          <w:rFonts w:ascii="Calibri" w:hAnsi="Calibri" w:cs="Calibri"/>
          <w:color w:val="000000"/>
        </w:rPr>
        <w:t xml:space="preserve">Respecto a los pasamanos, estos se solicitan en Fierro, </w:t>
      </w:r>
      <w:r w:rsidR="00E804AE">
        <w:rPr>
          <w:rFonts w:ascii="Calibri-Bold" w:hAnsi="Calibri-Bold" w:cs="Calibri-Bold"/>
          <w:b/>
          <w:bCs/>
          <w:color w:val="0070C1"/>
        </w:rPr>
        <w:t>¿Qué terminación de pintura se consulta? ¿En terreno con pistola, brocha o electroestática?</w:t>
      </w:r>
    </w:p>
    <w:p w14:paraId="7E654F1C" w14:textId="77777777" w:rsidR="00E804AE" w:rsidRDefault="00E804AE" w:rsidP="00E804AE">
      <w:pPr>
        <w:autoSpaceDE w:val="0"/>
        <w:autoSpaceDN w:val="0"/>
        <w:adjustRightInd w:val="0"/>
        <w:rPr>
          <w:rFonts w:ascii="Calibri-Bold" w:hAnsi="Calibri-Bold" w:cs="Calibri-Bold"/>
          <w:b/>
          <w:bCs/>
          <w:color w:val="0070C1"/>
        </w:rPr>
      </w:pPr>
    </w:p>
    <w:p w14:paraId="0F98ECDF" w14:textId="2CC93D74" w:rsidR="00E804AE" w:rsidRDefault="00CE560D" w:rsidP="00E804AE">
      <w:pPr>
        <w:autoSpaceDE w:val="0"/>
        <w:autoSpaceDN w:val="0"/>
        <w:adjustRightInd w:val="0"/>
        <w:rPr>
          <w:rFonts w:ascii="Calibri-Bold" w:hAnsi="Calibri-Bold" w:cs="Calibri-Bold"/>
          <w:b/>
          <w:bCs/>
          <w:color w:val="0070C1"/>
        </w:rPr>
      </w:pPr>
      <w:r>
        <w:rPr>
          <w:rFonts w:ascii="Calibri" w:hAnsi="Calibri" w:cs="Calibri"/>
          <w:b/>
          <w:bCs/>
          <w:color w:val="000000"/>
        </w:rPr>
        <w:t>RESPUESTA:</w:t>
      </w:r>
      <w:r w:rsidR="00302DCD" w:rsidRPr="00DF69E7">
        <w:rPr>
          <w:rFonts w:ascii="Calibri" w:hAnsi="Calibri" w:cs="Calibri"/>
        </w:rPr>
        <w:t xml:space="preserve">  </w:t>
      </w:r>
      <w:r w:rsidR="00E804AE" w:rsidRPr="00302DCD">
        <w:rPr>
          <w:rFonts w:ascii="Calibri-Bold" w:hAnsi="Calibri-Bold" w:cs="Calibri-Bold"/>
        </w:rPr>
        <w:t xml:space="preserve">Consultar el dossier de fotos adjunto a la licitación donde se detalla </w:t>
      </w:r>
      <w:r w:rsidRPr="00302DCD">
        <w:rPr>
          <w:rFonts w:ascii="Calibri-Bold" w:hAnsi="Calibri-Bold" w:cs="Calibri-Bold"/>
        </w:rPr>
        <w:t>el tipo</w:t>
      </w:r>
      <w:r w:rsidR="00E804AE" w:rsidRPr="00302DCD">
        <w:rPr>
          <w:rFonts w:ascii="Calibri-Bold" w:hAnsi="Calibri-Bold" w:cs="Calibri-Bold"/>
        </w:rPr>
        <w:t xml:space="preserve"> de baranda a considerar ya que </w:t>
      </w:r>
      <w:r w:rsidRPr="00302DCD">
        <w:rPr>
          <w:rFonts w:ascii="Calibri-Bold" w:hAnsi="Calibri-Bold" w:cs="Calibri-Bold"/>
        </w:rPr>
        <w:t>esta debe</w:t>
      </w:r>
      <w:r w:rsidR="00E804AE" w:rsidRPr="00302DCD">
        <w:rPr>
          <w:rFonts w:ascii="Calibri-Bold" w:hAnsi="Calibri-Bold" w:cs="Calibri-Bold"/>
        </w:rPr>
        <w:t xml:space="preserve"> seguir la misma línea arquitectónica del Club Providencia.</w:t>
      </w:r>
    </w:p>
    <w:p w14:paraId="78C3D8B0" w14:textId="77777777" w:rsidR="00E804AE" w:rsidRDefault="00E804AE" w:rsidP="00E804AE">
      <w:pPr>
        <w:autoSpaceDE w:val="0"/>
        <w:autoSpaceDN w:val="0"/>
        <w:adjustRightInd w:val="0"/>
        <w:rPr>
          <w:rFonts w:ascii="Calibri-Bold" w:hAnsi="Calibri-Bold" w:cs="Calibri-Bold"/>
          <w:b/>
          <w:bCs/>
          <w:color w:val="0070C1"/>
        </w:rPr>
      </w:pPr>
    </w:p>
    <w:p w14:paraId="0C5CC230" w14:textId="3D6A2E59" w:rsidR="00E804AE" w:rsidRDefault="00AA5723" w:rsidP="00E804AE">
      <w:pPr>
        <w:autoSpaceDE w:val="0"/>
        <w:autoSpaceDN w:val="0"/>
        <w:adjustRightInd w:val="0"/>
        <w:rPr>
          <w:rFonts w:ascii="Calibri-Bold" w:hAnsi="Calibri-Bold" w:cs="Calibri-Bold"/>
          <w:b/>
          <w:bCs/>
          <w:color w:val="0070C1"/>
        </w:rPr>
      </w:pPr>
      <w:r>
        <w:rPr>
          <w:rFonts w:ascii="Calibri" w:hAnsi="Calibri" w:cs="Calibri"/>
          <w:b/>
          <w:bCs/>
          <w:color w:val="000000"/>
        </w:rPr>
        <w:t>1</w:t>
      </w:r>
      <w:r>
        <w:rPr>
          <w:rFonts w:ascii="Calibri" w:hAnsi="Calibri" w:cs="Calibri"/>
          <w:b/>
          <w:bCs/>
          <w:color w:val="000000"/>
        </w:rPr>
        <w:t>1</w:t>
      </w:r>
      <w:r>
        <w:rPr>
          <w:rFonts w:ascii="Calibri" w:hAnsi="Calibri" w:cs="Calibri"/>
          <w:b/>
          <w:bCs/>
          <w:color w:val="000000"/>
        </w:rPr>
        <w:t xml:space="preserve">.- </w:t>
      </w:r>
      <w:r w:rsidRPr="00E804AE">
        <w:rPr>
          <w:rFonts w:ascii="Calibri" w:hAnsi="Calibri" w:cs="Calibri"/>
          <w:b/>
          <w:bCs/>
          <w:color w:val="000000"/>
        </w:rPr>
        <w:t>OFERENTE:</w:t>
      </w:r>
      <w:r>
        <w:rPr>
          <w:rFonts w:ascii="Calibri" w:hAnsi="Calibri" w:cs="Calibri"/>
          <w:b/>
          <w:bCs/>
          <w:color w:val="000000"/>
        </w:rPr>
        <w:t xml:space="preserve">   </w:t>
      </w:r>
      <w:r w:rsidR="00E804AE">
        <w:rPr>
          <w:rFonts w:ascii="Calibri-Bold" w:hAnsi="Calibri-Bold" w:cs="Calibri-Bold"/>
          <w:b/>
          <w:bCs/>
          <w:color w:val="0070C1"/>
        </w:rPr>
        <w:t>Por último y considerando que la tramitación de planos en la DOM puede tardar, sería imprescindible saber cuáles serían las nuevas fechas de ejecución.</w:t>
      </w:r>
    </w:p>
    <w:p w14:paraId="5D9274CA" w14:textId="77777777" w:rsidR="00E804AE" w:rsidRDefault="00E804AE" w:rsidP="00E804AE">
      <w:pPr>
        <w:autoSpaceDE w:val="0"/>
        <w:autoSpaceDN w:val="0"/>
        <w:adjustRightInd w:val="0"/>
        <w:rPr>
          <w:rFonts w:ascii="Calibri-Bold" w:hAnsi="Calibri-Bold" w:cs="Calibri-Bold"/>
          <w:b/>
          <w:bCs/>
          <w:color w:val="0070C1"/>
        </w:rPr>
      </w:pPr>
    </w:p>
    <w:p w14:paraId="569762EA" w14:textId="2ECEFBD1" w:rsidR="00E804AE" w:rsidRPr="00786371" w:rsidRDefault="00CE560D" w:rsidP="00E804AE">
      <w:pPr>
        <w:autoSpaceDE w:val="0"/>
        <w:autoSpaceDN w:val="0"/>
        <w:adjustRightInd w:val="0"/>
        <w:rPr>
          <w:color w:val="FF0000"/>
        </w:rPr>
      </w:pPr>
      <w:r>
        <w:rPr>
          <w:rFonts w:ascii="Calibri" w:hAnsi="Calibri" w:cs="Calibri"/>
          <w:b/>
          <w:bCs/>
          <w:color w:val="000000"/>
        </w:rPr>
        <w:t>RESPUESTA:</w:t>
      </w:r>
      <w:r w:rsidR="00AA5723" w:rsidRPr="00DF69E7">
        <w:rPr>
          <w:rFonts w:ascii="Calibri" w:hAnsi="Calibri" w:cs="Calibri"/>
        </w:rPr>
        <w:t xml:space="preserve">  </w:t>
      </w:r>
      <w:r w:rsidR="00AA5723">
        <w:rPr>
          <w:rFonts w:ascii="Calibri" w:hAnsi="Calibri" w:cs="Calibri"/>
        </w:rPr>
        <w:t xml:space="preserve"> Se podrá trabajar en otras partidas durante la tramitación correspondiente.</w:t>
      </w:r>
      <w:r w:rsidR="00E804AE" w:rsidRPr="00786371">
        <w:rPr>
          <w:rFonts w:ascii="Calibri-Bold" w:hAnsi="Calibri-Bold" w:cs="Calibri-Bold"/>
          <w:b/>
          <w:bCs/>
          <w:color w:val="FF0000"/>
        </w:rPr>
        <w:t xml:space="preserve"> </w:t>
      </w:r>
    </w:p>
    <w:p w14:paraId="6E066D6D" w14:textId="322FD91B" w:rsidR="00E804AE" w:rsidRDefault="00E804AE" w:rsidP="00E804AE">
      <w:pPr>
        <w:tabs>
          <w:tab w:val="left" w:pos="-720"/>
        </w:tabs>
        <w:jc w:val="both"/>
        <w:rPr>
          <w:rFonts w:ascii="Arial Narrow" w:eastAsia="Arial Narrow" w:hAnsi="Arial Narrow" w:cs="Arial Narrow"/>
          <w:sz w:val="22"/>
          <w:szCs w:val="22"/>
        </w:rPr>
      </w:pPr>
    </w:p>
    <w:p w14:paraId="70A8AB5C" w14:textId="11C2DE5D" w:rsidR="00AA5723" w:rsidRDefault="00AA5723" w:rsidP="00E804AE">
      <w:pPr>
        <w:tabs>
          <w:tab w:val="left" w:pos="-720"/>
        </w:tabs>
        <w:jc w:val="both"/>
        <w:rPr>
          <w:rFonts w:ascii="Arial Narrow" w:eastAsia="Arial Narrow" w:hAnsi="Arial Narrow" w:cs="Arial Narrow"/>
          <w:sz w:val="22"/>
          <w:szCs w:val="22"/>
        </w:rPr>
      </w:pPr>
    </w:p>
    <w:p w14:paraId="252E0B9F" w14:textId="77777777" w:rsidR="00AA5723" w:rsidRDefault="00AA5723" w:rsidP="00AA5723">
      <w:pPr>
        <w:autoSpaceDE w:val="0"/>
        <w:autoSpaceDN w:val="0"/>
        <w:adjustRightInd w:val="0"/>
        <w:rPr>
          <w:rFonts w:ascii="Calibri-Bold" w:hAnsi="Calibri-Bold" w:cs="Calibri-Bold"/>
          <w:b/>
          <w:bCs/>
          <w:color w:val="0070C1"/>
        </w:rPr>
      </w:pPr>
    </w:p>
    <w:p w14:paraId="72808CC1" w14:textId="3076CE66" w:rsidR="00AA5723" w:rsidRDefault="00AA5723" w:rsidP="00AA5723">
      <w:pPr>
        <w:autoSpaceDE w:val="0"/>
        <w:autoSpaceDN w:val="0"/>
        <w:adjustRightInd w:val="0"/>
        <w:rPr>
          <w:rFonts w:ascii="Calibri-Bold" w:hAnsi="Calibri-Bold" w:cs="Calibri-Bold"/>
          <w:b/>
          <w:bCs/>
          <w:color w:val="0070C1"/>
        </w:rPr>
      </w:pPr>
      <w:r>
        <w:rPr>
          <w:rFonts w:ascii="Calibri" w:hAnsi="Calibri" w:cs="Calibri"/>
          <w:b/>
          <w:bCs/>
          <w:color w:val="000000"/>
        </w:rPr>
        <w:t>1</w:t>
      </w:r>
      <w:r>
        <w:rPr>
          <w:rFonts w:ascii="Calibri" w:hAnsi="Calibri" w:cs="Calibri"/>
          <w:b/>
          <w:bCs/>
          <w:color w:val="000000"/>
        </w:rPr>
        <w:t>2</w:t>
      </w:r>
      <w:r>
        <w:rPr>
          <w:rFonts w:ascii="Calibri" w:hAnsi="Calibri" w:cs="Calibri"/>
          <w:b/>
          <w:bCs/>
          <w:color w:val="000000"/>
        </w:rPr>
        <w:t xml:space="preserve">.- </w:t>
      </w:r>
      <w:r w:rsidRPr="00E804AE">
        <w:rPr>
          <w:rFonts w:ascii="Calibri" w:hAnsi="Calibri" w:cs="Calibri"/>
          <w:b/>
          <w:bCs/>
          <w:color w:val="000000"/>
        </w:rPr>
        <w:t>OFERENTE</w:t>
      </w:r>
      <w:r w:rsidR="00CE560D" w:rsidRPr="00E804AE">
        <w:rPr>
          <w:rFonts w:ascii="Calibri" w:hAnsi="Calibri" w:cs="Calibri"/>
          <w:b/>
          <w:bCs/>
          <w:color w:val="000000"/>
        </w:rPr>
        <w:t>:</w:t>
      </w:r>
      <w:r w:rsidR="00CE560D">
        <w:rPr>
          <w:rFonts w:ascii="Calibri" w:hAnsi="Calibri" w:cs="Calibri"/>
          <w:b/>
          <w:bCs/>
          <w:color w:val="000000"/>
        </w:rPr>
        <w:t xml:space="preserve"> ¿</w:t>
      </w:r>
      <w:r w:rsidR="00CE560D" w:rsidRPr="00AA5723">
        <w:rPr>
          <w:rFonts w:ascii="Calibri-Bold" w:hAnsi="Calibri-Bold" w:cs="Calibri-Bold"/>
        </w:rPr>
        <w:t>Se</w:t>
      </w:r>
      <w:r w:rsidRPr="00AA5723">
        <w:rPr>
          <w:rFonts w:ascii="Calibri-Bold" w:hAnsi="Calibri-Bold" w:cs="Calibri-Bold"/>
        </w:rPr>
        <w:t xml:space="preserve"> consideran cambio de dos puertas vaivén de acceso a cocinas?</w:t>
      </w:r>
    </w:p>
    <w:p w14:paraId="48A4B895" w14:textId="77777777" w:rsidR="00AA5723" w:rsidRDefault="00AA5723" w:rsidP="00AA5723">
      <w:pPr>
        <w:autoSpaceDE w:val="0"/>
        <w:autoSpaceDN w:val="0"/>
        <w:adjustRightInd w:val="0"/>
        <w:rPr>
          <w:rFonts w:ascii="Calibri-Bold" w:hAnsi="Calibri-Bold" w:cs="Calibri-Bold"/>
          <w:b/>
          <w:bCs/>
          <w:color w:val="0070C1"/>
        </w:rPr>
      </w:pPr>
    </w:p>
    <w:p w14:paraId="7BD945A9" w14:textId="12171150" w:rsidR="00AA5723" w:rsidRDefault="00CE560D" w:rsidP="00AA5723">
      <w:pPr>
        <w:autoSpaceDE w:val="0"/>
        <w:autoSpaceDN w:val="0"/>
        <w:adjustRightInd w:val="0"/>
        <w:rPr>
          <w:rFonts w:ascii="Arial Narrow" w:eastAsia="Arial Narrow" w:hAnsi="Arial Narrow" w:cs="Arial Narrow"/>
          <w:sz w:val="22"/>
          <w:szCs w:val="22"/>
        </w:rPr>
      </w:pPr>
      <w:r>
        <w:rPr>
          <w:rFonts w:ascii="Calibri" w:hAnsi="Calibri" w:cs="Calibri"/>
          <w:b/>
          <w:bCs/>
          <w:color w:val="000000"/>
        </w:rPr>
        <w:t>RESPUESTA:</w:t>
      </w:r>
      <w:r w:rsidR="00AA5723" w:rsidRPr="00DF69E7">
        <w:rPr>
          <w:rFonts w:ascii="Calibri" w:hAnsi="Calibri" w:cs="Calibri"/>
        </w:rPr>
        <w:t xml:space="preserve">  </w:t>
      </w:r>
      <w:r w:rsidR="00AA5723">
        <w:rPr>
          <w:rFonts w:ascii="Calibri" w:hAnsi="Calibri" w:cs="Calibri"/>
        </w:rPr>
        <w:t xml:space="preserve"> </w:t>
      </w:r>
      <w:r w:rsidR="00AA5723">
        <w:rPr>
          <w:rFonts w:ascii="Calibri" w:hAnsi="Calibri" w:cs="Calibri"/>
        </w:rPr>
        <w:t>No.</w:t>
      </w:r>
    </w:p>
    <w:p w14:paraId="494EAEE1" w14:textId="6A97B7EA" w:rsidR="00AA5723" w:rsidRDefault="00AA5723" w:rsidP="00E804AE">
      <w:pPr>
        <w:tabs>
          <w:tab w:val="left" w:pos="-720"/>
        </w:tabs>
        <w:jc w:val="both"/>
        <w:rPr>
          <w:rFonts w:ascii="Arial Narrow" w:eastAsia="Arial Narrow" w:hAnsi="Arial Narrow" w:cs="Arial Narrow"/>
          <w:sz w:val="22"/>
          <w:szCs w:val="22"/>
        </w:rPr>
      </w:pPr>
    </w:p>
    <w:p w14:paraId="1AC8A44E" w14:textId="77777777" w:rsidR="00AA5723" w:rsidRDefault="00AA5723" w:rsidP="00AA5723">
      <w:pPr>
        <w:autoSpaceDE w:val="0"/>
        <w:autoSpaceDN w:val="0"/>
        <w:adjustRightInd w:val="0"/>
        <w:rPr>
          <w:rFonts w:ascii="Calibri-Bold" w:hAnsi="Calibri-Bold" w:cs="Calibri-Bold"/>
          <w:b/>
          <w:bCs/>
          <w:color w:val="0070C1"/>
        </w:rPr>
      </w:pPr>
    </w:p>
    <w:p w14:paraId="1E540C7F" w14:textId="12579B90" w:rsidR="00AA5723" w:rsidRPr="00AA5723" w:rsidRDefault="00AA5723" w:rsidP="00AA5723">
      <w:pPr>
        <w:autoSpaceDE w:val="0"/>
        <w:autoSpaceDN w:val="0"/>
        <w:adjustRightInd w:val="0"/>
        <w:rPr>
          <w:rFonts w:ascii="Calibri-Bold" w:hAnsi="Calibri-Bold" w:cs="Calibri-Bold"/>
        </w:rPr>
      </w:pPr>
      <w:r>
        <w:rPr>
          <w:rFonts w:ascii="Calibri" w:hAnsi="Calibri" w:cs="Calibri"/>
          <w:b/>
          <w:bCs/>
          <w:color w:val="000000"/>
        </w:rPr>
        <w:t>1</w:t>
      </w:r>
      <w:r>
        <w:rPr>
          <w:rFonts w:ascii="Calibri" w:hAnsi="Calibri" w:cs="Calibri"/>
          <w:b/>
          <w:bCs/>
          <w:color w:val="000000"/>
        </w:rPr>
        <w:t>3.</w:t>
      </w:r>
      <w:r>
        <w:rPr>
          <w:rFonts w:ascii="Calibri" w:hAnsi="Calibri" w:cs="Calibri"/>
          <w:b/>
          <w:bCs/>
          <w:color w:val="000000"/>
        </w:rPr>
        <w:t xml:space="preserve">- </w:t>
      </w:r>
      <w:r w:rsidRPr="00E804AE">
        <w:rPr>
          <w:rFonts w:ascii="Calibri" w:hAnsi="Calibri" w:cs="Calibri"/>
          <w:b/>
          <w:bCs/>
          <w:color w:val="000000"/>
        </w:rPr>
        <w:t>OFERENTE</w:t>
      </w:r>
      <w:r w:rsidR="00CE560D" w:rsidRPr="00E804AE">
        <w:rPr>
          <w:rFonts w:ascii="Calibri" w:hAnsi="Calibri" w:cs="Calibri"/>
          <w:b/>
          <w:bCs/>
          <w:color w:val="000000"/>
        </w:rPr>
        <w:t>:</w:t>
      </w:r>
      <w:r w:rsidR="00CE560D">
        <w:rPr>
          <w:rFonts w:ascii="Calibri" w:hAnsi="Calibri" w:cs="Calibri"/>
          <w:b/>
          <w:bCs/>
          <w:color w:val="000000"/>
        </w:rPr>
        <w:t xml:space="preserve"> ¿</w:t>
      </w:r>
      <w:r>
        <w:rPr>
          <w:rFonts w:ascii="Calibri-Bold" w:hAnsi="Calibri-Bold" w:cs="Calibri-Bold"/>
        </w:rPr>
        <w:t>Se considera pulido de baldosa en salón vip?</w:t>
      </w:r>
    </w:p>
    <w:p w14:paraId="1970148B" w14:textId="77777777" w:rsidR="00AA5723" w:rsidRDefault="00AA5723" w:rsidP="00AA5723">
      <w:pPr>
        <w:autoSpaceDE w:val="0"/>
        <w:autoSpaceDN w:val="0"/>
        <w:adjustRightInd w:val="0"/>
        <w:rPr>
          <w:rFonts w:ascii="Calibri-Bold" w:hAnsi="Calibri-Bold" w:cs="Calibri-Bold"/>
          <w:b/>
          <w:bCs/>
          <w:color w:val="0070C1"/>
        </w:rPr>
      </w:pPr>
    </w:p>
    <w:p w14:paraId="7BD0D902" w14:textId="4569602D" w:rsidR="00AA5723" w:rsidRPr="00786371" w:rsidRDefault="00CE560D" w:rsidP="00AA5723">
      <w:pPr>
        <w:autoSpaceDE w:val="0"/>
        <w:autoSpaceDN w:val="0"/>
        <w:adjustRightInd w:val="0"/>
        <w:rPr>
          <w:color w:val="FF0000"/>
        </w:rPr>
      </w:pPr>
      <w:r>
        <w:rPr>
          <w:rFonts w:ascii="Calibri" w:hAnsi="Calibri" w:cs="Calibri"/>
          <w:b/>
          <w:bCs/>
          <w:color w:val="000000"/>
        </w:rPr>
        <w:t>RESPUESTA:</w:t>
      </w:r>
      <w:r w:rsidR="00AA5723" w:rsidRPr="00DF69E7">
        <w:rPr>
          <w:rFonts w:ascii="Calibri" w:hAnsi="Calibri" w:cs="Calibri"/>
        </w:rPr>
        <w:t xml:space="preserve">  </w:t>
      </w:r>
      <w:r w:rsidR="00AA5723">
        <w:rPr>
          <w:rFonts w:ascii="Calibri" w:hAnsi="Calibri" w:cs="Calibri"/>
        </w:rPr>
        <w:t xml:space="preserve"> </w:t>
      </w:r>
      <w:r w:rsidR="00AA5723">
        <w:rPr>
          <w:rFonts w:ascii="Calibri" w:hAnsi="Calibri" w:cs="Calibri"/>
        </w:rPr>
        <w:t>Si.</w:t>
      </w:r>
    </w:p>
    <w:p w14:paraId="59778577" w14:textId="77777777" w:rsidR="00AA5723" w:rsidRDefault="00AA5723" w:rsidP="00E804AE">
      <w:pPr>
        <w:tabs>
          <w:tab w:val="left" w:pos="-720"/>
        </w:tabs>
        <w:jc w:val="both"/>
        <w:rPr>
          <w:rFonts w:ascii="Arial Narrow" w:eastAsia="Arial Narrow" w:hAnsi="Arial Narrow" w:cs="Arial Narrow"/>
          <w:sz w:val="22"/>
          <w:szCs w:val="22"/>
        </w:rPr>
      </w:pPr>
    </w:p>
    <w:p w14:paraId="16220AA1" w14:textId="77777777" w:rsidR="00AA5723" w:rsidRDefault="00AA5723" w:rsidP="00AA5723">
      <w:pPr>
        <w:autoSpaceDE w:val="0"/>
        <w:autoSpaceDN w:val="0"/>
        <w:adjustRightInd w:val="0"/>
        <w:rPr>
          <w:rFonts w:ascii="Calibri-Bold" w:hAnsi="Calibri-Bold" w:cs="Calibri-Bold"/>
          <w:b/>
          <w:bCs/>
          <w:color w:val="0070C1"/>
        </w:rPr>
      </w:pPr>
    </w:p>
    <w:p w14:paraId="32FE815B" w14:textId="16446589" w:rsidR="00AA5723" w:rsidRPr="00AA5723" w:rsidRDefault="00AA5723" w:rsidP="00AA5723">
      <w:pPr>
        <w:autoSpaceDE w:val="0"/>
        <w:autoSpaceDN w:val="0"/>
        <w:adjustRightInd w:val="0"/>
        <w:rPr>
          <w:rFonts w:ascii="Calibri-Bold" w:hAnsi="Calibri-Bold" w:cs="Calibri-Bold"/>
        </w:rPr>
      </w:pPr>
      <w:r>
        <w:rPr>
          <w:rFonts w:ascii="Calibri" w:hAnsi="Calibri" w:cs="Calibri"/>
          <w:b/>
          <w:bCs/>
          <w:color w:val="000000"/>
        </w:rPr>
        <w:t xml:space="preserve">11.- </w:t>
      </w:r>
      <w:r w:rsidRPr="00E804AE">
        <w:rPr>
          <w:rFonts w:ascii="Calibri" w:hAnsi="Calibri" w:cs="Calibri"/>
          <w:b/>
          <w:bCs/>
          <w:color w:val="000000"/>
        </w:rPr>
        <w:t>OFERENTE</w:t>
      </w:r>
      <w:r w:rsidR="00CE560D" w:rsidRPr="00E804AE">
        <w:rPr>
          <w:rFonts w:ascii="Calibri" w:hAnsi="Calibri" w:cs="Calibri"/>
          <w:b/>
          <w:bCs/>
          <w:color w:val="000000"/>
        </w:rPr>
        <w:t>:</w:t>
      </w:r>
      <w:r w:rsidR="00CE560D">
        <w:rPr>
          <w:rFonts w:ascii="Calibri" w:hAnsi="Calibri" w:cs="Calibri"/>
          <w:b/>
          <w:bCs/>
          <w:color w:val="000000"/>
        </w:rPr>
        <w:t xml:space="preserve"> ¿</w:t>
      </w:r>
      <w:r>
        <w:rPr>
          <w:rFonts w:ascii="Calibri-Bold" w:hAnsi="Calibri-Bold" w:cs="Calibri-Bold"/>
        </w:rPr>
        <w:t>Se considera pulido de baldosa en terraza bar?</w:t>
      </w:r>
    </w:p>
    <w:p w14:paraId="68B542BE" w14:textId="77777777" w:rsidR="00AA5723" w:rsidRDefault="00AA5723" w:rsidP="00AA5723">
      <w:pPr>
        <w:autoSpaceDE w:val="0"/>
        <w:autoSpaceDN w:val="0"/>
        <w:adjustRightInd w:val="0"/>
        <w:rPr>
          <w:rFonts w:ascii="Calibri-Bold" w:hAnsi="Calibri-Bold" w:cs="Calibri-Bold"/>
          <w:b/>
          <w:bCs/>
          <w:color w:val="0070C1"/>
        </w:rPr>
      </w:pPr>
    </w:p>
    <w:p w14:paraId="0CCE6631" w14:textId="3DBE3590" w:rsidR="00AA5723" w:rsidRPr="00786371" w:rsidRDefault="00CE560D" w:rsidP="00AA5723">
      <w:pPr>
        <w:autoSpaceDE w:val="0"/>
        <w:autoSpaceDN w:val="0"/>
        <w:adjustRightInd w:val="0"/>
        <w:rPr>
          <w:color w:val="FF0000"/>
        </w:rPr>
      </w:pPr>
      <w:r>
        <w:rPr>
          <w:rFonts w:ascii="Calibri" w:hAnsi="Calibri" w:cs="Calibri"/>
          <w:b/>
          <w:bCs/>
          <w:color w:val="000000"/>
        </w:rPr>
        <w:t>RESPUESTA:</w:t>
      </w:r>
      <w:r w:rsidR="00AA5723" w:rsidRPr="00DF69E7">
        <w:rPr>
          <w:rFonts w:ascii="Calibri" w:hAnsi="Calibri" w:cs="Calibri"/>
        </w:rPr>
        <w:t xml:space="preserve">  </w:t>
      </w:r>
      <w:r w:rsidR="00AA5723">
        <w:rPr>
          <w:rFonts w:ascii="Calibri" w:hAnsi="Calibri" w:cs="Calibri"/>
        </w:rPr>
        <w:t xml:space="preserve"> </w:t>
      </w:r>
      <w:r w:rsidR="00AA5723">
        <w:rPr>
          <w:rFonts w:ascii="Calibri" w:hAnsi="Calibri" w:cs="Calibri"/>
        </w:rPr>
        <w:t>Si.</w:t>
      </w:r>
    </w:p>
    <w:p w14:paraId="412D204B" w14:textId="7B3CAFD0" w:rsidR="00E804AE" w:rsidRDefault="00E804AE" w:rsidP="00E804AE">
      <w:pPr>
        <w:tabs>
          <w:tab w:val="left" w:pos="-720"/>
        </w:tabs>
        <w:jc w:val="both"/>
        <w:rPr>
          <w:rFonts w:ascii="Arial Narrow" w:eastAsia="Arial Narrow" w:hAnsi="Arial Narrow" w:cs="Arial Narrow"/>
          <w:sz w:val="22"/>
          <w:szCs w:val="22"/>
        </w:rPr>
      </w:pPr>
    </w:p>
    <w:p w14:paraId="6533203E" w14:textId="77777777" w:rsidR="00AA5723" w:rsidRDefault="00AA5723" w:rsidP="00AA5723">
      <w:pPr>
        <w:autoSpaceDE w:val="0"/>
        <w:autoSpaceDN w:val="0"/>
        <w:adjustRightInd w:val="0"/>
        <w:rPr>
          <w:rFonts w:ascii="Calibri-Bold" w:hAnsi="Calibri-Bold" w:cs="Calibri-Bold"/>
          <w:b/>
          <w:bCs/>
          <w:color w:val="0070C1"/>
        </w:rPr>
      </w:pPr>
    </w:p>
    <w:p w14:paraId="7568DE6F" w14:textId="4BD9704D" w:rsidR="00AA5723" w:rsidRDefault="00AA5723" w:rsidP="00AA5723">
      <w:pPr>
        <w:autoSpaceDE w:val="0"/>
        <w:autoSpaceDN w:val="0"/>
        <w:adjustRightInd w:val="0"/>
        <w:rPr>
          <w:rFonts w:ascii="Calibri-Bold" w:hAnsi="Calibri-Bold" w:cs="Calibri-Bold"/>
          <w:b/>
          <w:bCs/>
          <w:color w:val="0070C1"/>
        </w:rPr>
      </w:pPr>
      <w:r>
        <w:rPr>
          <w:rFonts w:ascii="Calibri" w:hAnsi="Calibri" w:cs="Calibri"/>
          <w:b/>
          <w:bCs/>
          <w:color w:val="000000"/>
        </w:rPr>
        <w:t xml:space="preserve">11.- </w:t>
      </w:r>
      <w:r w:rsidRPr="00E804AE">
        <w:rPr>
          <w:rFonts w:ascii="Calibri" w:hAnsi="Calibri" w:cs="Calibri"/>
          <w:b/>
          <w:bCs/>
          <w:color w:val="000000"/>
        </w:rPr>
        <w:t>OFERENTE:</w:t>
      </w:r>
      <w:r>
        <w:rPr>
          <w:rFonts w:ascii="Calibri" w:hAnsi="Calibri" w:cs="Calibri"/>
          <w:b/>
          <w:bCs/>
          <w:color w:val="000000"/>
        </w:rPr>
        <w:t xml:space="preserve">   </w:t>
      </w:r>
      <w:r>
        <w:rPr>
          <w:rFonts w:ascii="Calibri-Bold" w:hAnsi="Calibri-Bold" w:cs="Calibri-Bold"/>
        </w:rPr>
        <w:t xml:space="preserve">Para todo el trayecto de accesibilidad Universal, ¿se considera cambio de pavimiento a </w:t>
      </w:r>
      <w:r w:rsidR="00CE560D">
        <w:rPr>
          <w:rFonts w:ascii="Calibri-Bold" w:hAnsi="Calibri-Bold" w:cs="Calibri-Bold"/>
        </w:rPr>
        <w:t>hormigón</w:t>
      </w:r>
      <w:r>
        <w:rPr>
          <w:rFonts w:ascii="Calibri-Bold" w:hAnsi="Calibri-Bold" w:cs="Calibri-Bold"/>
        </w:rPr>
        <w:t xml:space="preserve"> H20 con un espesor de 7cm, ya que el adoquín se considera pavimento inaccesible?</w:t>
      </w:r>
    </w:p>
    <w:p w14:paraId="532A4873" w14:textId="77777777" w:rsidR="00AA5723" w:rsidRDefault="00AA5723" w:rsidP="00AA5723">
      <w:pPr>
        <w:autoSpaceDE w:val="0"/>
        <w:autoSpaceDN w:val="0"/>
        <w:adjustRightInd w:val="0"/>
        <w:rPr>
          <w:rFonts w:ascii="Calibri-Bold" w:hAnsi="Calibri-Bold" w:cs="Calibri-Bold"/>
          <w:b/>
          <w:bCs/>
          <w:color w:val="0070C1"/>
        </w:rPr>
      </w:pPr>
    </w:p>
    <w:p w14:paraId="182A54FF" w14:textId="0502611D" w:rsidR="00AA5723" w:rsidRPr="00786371" w:rsidRDefault="00CE560D" w:rsidP="00AA5723">
      <w:pPr>
        <w:autoSpaceDE w:val="0"/>
        <w:autoSpaceDN w:val="0"/>
        <w:adjustRightInd w:val="0"/>
        <w:rPr>
          <w:color w:val="FF0000"/>
        </w:rPr>
      </w:pPr>
      <w:r>
        <w:rPr>
          <w:rFonts w:ascii="Calibri" w:hAnsi="Calibri" w:cs="Calibri"/>
          <w:b/>
          <w:bCs/>
          <w:color w:val="000000"/>
        </w:rPr>
        <w:t>RESPUESTA:</w:t>
      </w:r>
      <w:r w:rsidR="00AA5723" w:rsidRPr="00DF69E7">
        <w:rPr>
          <w:rFonts w:ascii="Calibri" w:hAnsi="Calibri" w:cs="Calibri"/>
        </w:rPr>
        <w:t xml:space="preserve">  </w:t>
      </w:r>
      <w:r w:rsidRPr="00CE560D">
        <w:rPr>
          <w:rFonts w:ascii="Calibri" w:hAnsi="Calibri" w:cs="Calibri"/>
        </w:rPr>
        <w:t>El adocreto si se encuentra bien nivelado y estabilizado sí cumple con accesibilidad universal. En el caso de la presente licitación solo se deberá corregir el lugar donde se genera el desnivel debido a una solera enterrada en la unión de ambos adocretos.</w:t>
      </w:r>
    </w:p>
    <w:p w14:paraId="6231C535" w14:textId="2A676BD4" w:rsidR="00E804AE" w:rsidRDefault="00E804AE" w:rsidP="00E804AE">
      <w:pPr>
        <w:tabs>
          <w:tab w:val="left" w:pos="-720"/>
        </w:tabs>
        <w:jc w:val="both"/>
        <w:rPr>
          <w:rFonts w:ascii="Arial Narrow" w:eastAsia="Arial Narrow" w:hAnsi="Arial Narrow" w:cs="Arial Narrow"/>
          <w:sz w:val="22"/>
          <w:szCs w:val="22"/>
        </w:rPr>
      </w:pPr>
    </w:p>
    <w:p w14:paraId="5CA07B3B" w14:textId="13A470C3" w:rsidR="00E804AE" w:rsidRDefault="00E804AE" w:rsidP="00E804AE">
      <w:pPr>
        <w:tabs>
          <w:tab w:val="left" w:pos="-720"/>
        </w:tabs>
        <w:jc w:val="both"/>
        <w:rPr>
          <w:rFonts w:ascii="Arial Narrow" w:eastAsia="Arial Narrow" w:hAnsi="Arial Narrow" w:cs="Arial Narrow"/>
          <w:sz w:val="22"/>
          <w:szCs w:val="22"/>
        </w:rPr>
      </w:pPr>
    </w:p>
    <w:p w14:paraId="268692A7" w14:textId="13B4D1C9" w:rsidR="00E804AE" w:rsidRDefault="00E804AE" w:rsidP="00E804AE">
      <w:pPr>
        <w:tabs>
          <w:tab w:val="left" w:pos="-720"/>
        </w:tabs>
        <w:jc w:val="both"/>
        <w:rPr>
          <w:rFonts w:ascii="Arial Narrow" w:eastAsia="Arial Narrow" w:hAnsi="Arial Narrow" w:cs="Arial Narrow"/>
          <w:sz w:val="22"/>
          <w:szCs w:val="22"/>
        </w:rPr>
      </w:pPr>
    </w:p>
    <w:p w14:paraId="1AE0B994" w14:textId="3A3C2707" w:rsidR="00E804AE" w:rsidRDefault="00E804AE" w:rsidP="00E804AE">
      <w:pPr>
        <w:tabs>
          <w:tab w:val="left" w:pos="-720"/>
        </w:tabs>
        <w:jc w:val="both"/>
        <w:rPr>
          <w:rFonts w:ascii="Arial Narrow" w:eastAsia="Arial Narrow" w:hAnsi="Arial Narrow" w:cs="Arial Narrow"/>
          <w:sz w:val="22"/>
          <w:szCs w:val="22"/>
        </w:rPr>
      </w:pPr>
    </w:p>
    <w:p w14:paraId="30B1FD3A" w14:textId="374C7110" w:rsidR="00E804AE" w:rsidRDefault="00E804AE" w:rsidP="00E804AE">
      <w:pPr>
        <w:tabs>
          <w:tab w:val="left" w:pos="-720"/>
        </w:tabs>
        <w:jc w:val="both"/>
        <w:rPr>
          <w:rFonts w:ascii="Arial Narrow" w:eastAsia="Arial Narrow" w:hAnsi="Arial Narrow" w:cs="Arial Narrow"/>
          <w:sz w:val="22"/>
          <w:szCs w:val="22"/>
        </w:rPr>
      </w:pPr>
    </w:p>
    <w:p w14:paraId="0A9A483C" w14:textId="5BD1DBF8" w:rsidR="00E804AE" w:rsidRDefault="00E804AE" w:rsidP="00E804AE">
      <w:pPr>
        <w:tabs>
          <w:tab w:val="left" w:pos="-720"/>
        </w:tabs>
        <w:jc w:val="both"/>
        <w:rPr>
          <w:rFonts w:ascii="Arial Narrow" w:eastAsia="Arial Narrow" w:hAnsi="Arial Narrow" w:cs="Arial Narrow"/>
          <w:sz w:val="22"/>
          <w:szCs w:val="22"/>
        </w:rPr>
      </w:pPr>
    </w:p>
    <w:sectPr w:rsidR="00E804AE">
      <w:headerReference w:type="default" r:id="rId7"/>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BD4F9" w14:textId="77777777" w:rsidR="003A1793" w:rsidRDefault="003A1793">
      <w:r>
        <w:separator/>
      </w:r>
    </w:p>
  </w:endnote>
  <w:endnote w:type="continuationSeparator" w:id="0">
    <w:p w14:paraId="682257F8" w14:textId="77777777" w:rsidR="003A1793" w:rsidRDefault="003A1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034B4" w14:textId="77777777" w:rsidR="003A1793" w:rsidRDefault="003A1793">
      <w:r>
        <w:separator/>
      </w:r>
    </w:p>
  </w:footnote>
  <w:footnote w:type="continuationSeparator" w:id="0">
    <w:p w14:paraId="563E1785" w14:textId="77777777" w:rsidR="003A1793" w:rsidRDefault="003A1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E346" w14:textId="77777777" w:rsidR="0088392D" w:rsidRDefault="003A1793">
    <w:pPr>
      <w:pBdr>
        <w:top w:val="nil"/>
        <w:left w:val="nil"/>
        <w:bottom w:val="nil"/>
        <w:right w:val="nil"/>
        <w:between w:val="nil"/>
      </w:pBdr>
      <w:tabs>
        <w:tab w:val="center" w:pos="4419"/>
        <w:tab w:val="right" w:pos="8838"/>
      </w:tabs>
      <w:rPr>
        <w:rFonts w:eastAsia="Courier New" w:cs="Courier New"/>
        <w:color w:val="000000"/>
        <w:szCs w:val="24"/>
      </w:rPr>
    </w:pPr>
    <w:r>
      <w:rPr>
        <w:noProof/>
      </w:rPr>
      <w:drawing>
        <wp:anchor distT="0" distB="0" distL="0" distR="0" simplePos="0" relativeHeight="251658240" behindDoc="1" locked="0" layoutInCell="1" hidden="0" allowOverlap="1" wp14:anchorId="754430EB" wp14:editId="54158F5F">
          <wp:simplePos x="0" y="0"/>
          <wp:positionH relativeFrom="column">
            <wp:posOffset>-389980</wp:posOffset>
          </wp:positionH>
          <wp:positionV relativeFrom="paragraph">
            <wp:posOffset>-197847</wp:posOffset>
          </wp:positionV>
          <wp:extent cx="1296955" cy="493532"/>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96955" cy="493532"/>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92D"/>
    <w:rsid w:val="00302DCD"/>
    <w:rsid w:val="003A1793"/>
    <w:rsid w:val="0041407D"/>
    <w:rsid w:val="0088392D"/>
    <w:rsid w:val="00AA5723"/>
    <w:rsid w:val="00AE73F1"/>
    <w:rsid w:val="00CE560D"/>
    <w:rsid w:val="00DF69E7"/>
    <w:rsid w:val="00E80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20B9C"/>
  <w15:docId w15:val="{477DFCD8-7277-489B-A6A4-1D4DBAD1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s-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4DE"/>
    <w:rPr>
      <w:rFonts w:eastAsia="Times New Roman" w:cs="Times New Roman"/>
      <w:snapToGrid w:val="0"/>
      <w:szCs w:val="20"/>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99"/>
    <w:rsid w:val="009214DE"/>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214DE"/>
    <w:pPr>
      <w:tabs>
        <w:tab w:val="center" w:pos="4419"/>
        <w:tab w:val="right" w:pos="8838"/>
      </w:tabs>
    </w:pPr>
  </w:style>
  <w:style w:type="character" w:customStyle="1" w:styleId="EncabezadoCar">
    <w:name w:val="Encabezado Car"/>
    <w:basedOn w:val="Fuentedeprrafopredeter"/>
    <w:link w:val="Encabezado"/>
    <w:uiPriority w:val="99"/>
    <w:rsid w:val="009214DE"/>
    <w:rPr>
      <w:rFonts w:ascii="Courier New" w:eastAsia="Times New Roman" w:hAnsi="Courier New" w:cs="Times New Roman"/>
      <w:snapToGrid w:val="0"/>
      <w:szCs w:val="20"/>
      <w:lang w:val="es-ES" w:eastAsia="es-ES"/>
    </w:rPr>
  </w:style>
  <w:style w:type="paragraph" w:styleId="Piedepgina">
    <w:name w:val="footer"/>
    <w:basedOn w:val="Normal"/>
    <w:link w:val="PiedepginaCar"/>
    <w:uiPriority w:val="99"/>
    <w:unhideWhenUsed/>
    <w:rsid w:val="009214DE"/>
    <w:pPr>
      <w:tabs>
        <w:tab w:val="center" w:pos="4419"/>
        <w:tab w:val="right" w:pos="8838"/>
      </w:tabs>
    </w:pPr>
  </w:style>
  <w:style w:type="character" w:customStyle="1" w:styleId="PiedepginaCar">
    <w:name w:val="Pie de página Car"/>
    <w:basedOn w:val="Fuentedeprrafopredeter"/>
    <w:link w:val="Piedepgina"/>
    <w:uiPriority w:val="99"/>
    <w:rsid w:val="009214DE"/>
    <w:rPr>
      <w:rFonts w:ascii="Courier New" w:eastAsia="Times New Roman" w:hAnsi="Courier New" w:cs="Times New Roman"/>
      <w:snapToGrid w:val="0"/>
      <w:szCs w:val="20"/>
      <w:lang w:val="es-ES" w:eastAsia="es-ES"/>
    </w:rPr>
  </w:style>
  <w:style w:type="character" w:styleId="Hipervnculo">
    <w:name w:val="Hyperlink"/>
    <w:basedOn w:val="Fuentedeprrafopredeter"/>
    <w:uiPriority w:val="99"/>
    <w:unhideWhenUsed/>
    <w:rsid w:val="009214DE"/>
    <w:rPr>
      <w:color w:val="0563C1" w:themeColor="hyperlink"/>
      <w:u w:val="single"/>
    </w:rPr>
  </w:style>
  <w:style w:type="character" w:customStyle="1" w:styleId="Mencinsinresolver1">
    <w:name w:val="Mención sin resolver1"/>
    <w:basedOn w:val="Fuentedeprrafopredeter"/>
    <w:uiPriority w:val="99"/>
    <w:semiHidden/>
    <w:unhideWhenUsed/>
    <w:rsid w:val="009214DE"/>
    <w:rPr>
      <w:color w:val="605E5C"/>
      <w:shd w:val="clear" w:color="auto" w:fill="E1DFDD"/>
    </w:rPr>
  </w:style>
  <w:style w:type="character" w:styleId="Refdecomentario">
    <w:name w:val="annotation reference"/>
    <w:basedOn w:val="Fuentedeprrafopredeter"/>
    <w:uiPriority w:val="99"/>
    <w:semiHidden/>
    <w:unhideWhenUsed/>
    <w:rsid w:val="0029274E"/>
    <w:rPr>
      <w:sz w:val="16"/>
      <w:szCs w:val="16"/>
    </w:rPr>
  </w:style>
  <w:style w:type="paragraph" w:styleId="Textocomentario">
    <w:name w:val="annotation text"/>
    <w:basedOn w:val="Normal"/>
    <w:link w:val="TextocomentarioCar"/>
    <w:uiPriority w:val="99"/>
    <w:semiHidden/>
    <w:unhideWhenUsed/>
    <w:rsid w:val="0029274E"/>
    <w:rPr>
      <w:sz w:val="20"/>
    </w:rPr>
  </w:style>
  <w:style w:type="character" w:customStyle="1" w:styleId="TextocomentarioCar">
    <w:name w:val="Texto comentario Car"/>
    <w:basedOn w:val="Fuentedeprrafopredeter"/>
    <w:link w:val="Textocomentario"/>
    <w:uiPriority w:val="99"/>
    <w:semiHidden/>
    <w:rsid w:val="0029274E"/>
    <w:rPr>
      <w:rFonts w:ascii="Courier New" w:eastAsia="Times New Roman" w:hAnsi="Courier New" w:cs="Times New Roman"/>
      <w:snapToGrid w:val="0"/>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9274E"/>
    <w:rPr>
      <w:b/>
      <w:bCs/>
    </w:rPr>
  </w:style>
  <w:style w:type="character" w:customStyle="1" w:styleId="AsuntodelcomentarioCar">
    <w:name w:val="Asunto del comentario Car"/>
    <w:basedOn w:val="TextocomentarioCar"/>
    <w:link w:val="Asuntodelcomentario"/>
    <w:uiPriority w:val="99"/>
    <w:semiHidden/>
    <w:rsid w:val="0029274E"/>
    <w:rPr>
      <w:rFonts w:ascii="Courier New" w:eastAsia="Times New Roman" w:hAnsi="Courier New" w:cs="Times New Roman"/>
      <w:b/>
      <w:bCs/>
      <w:snapToGrid w:val="0"/>
      <w:sz w:val="20"/>
      <w:szCs w:val="20"/>
      <w:lang w:val="es-ES" w:eastAsia="es-ES"/>
    </w:rPr>
  </w:style>
  <w:style w:type="paragraph" w:styleId="Textodeglobo">
    <w:name w:val="Balloon Text"/>
    <w:basedOn w:val="Normal"/>
    <w:link w:val="TextodegloboCar"/>
    <w:uiPriority w:val="99"/>
    <w:semiHidden/>
    <w:unhideWhenUsed/>
    <w:rsid w:val="0029274E"/>
    <w:rPr>
      <w:rFonts w:ascii="Tahoma" w:hAnsi="Tahoma" w:cs="Tahoma"/>
      <w:sz w:val="16"/>
      <w:szCs w:val="16"/>
    </w:rPr>
  </w:style>
  <w:style w:type="character" w:customStyle="1" w:styleId="TextodegloboCar">
    <w:name w:val="Texto de globo Car"/>
    <w:basedOn w:val="Fuentedeprrafopredeter"/>
    <w:link w:val="Textodeglobo"/>
    <w:uiPriority w:val="99"/>
    <w:semiHidden/>
    <w:rsid w:val="0029274E"/>
    <w:rPr>
      <w:rFonts w:ascii="Tahoma" w:eastAsia="Times New Roman" w:hAnsi="Tahoma" w:cs="Tahoma"/>
      <w:snapToGrid w:val="0"/>
      <w:sz w:val="16"/>
      <w:szCs w:val="16"/>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1gqab1YLvg3e0tD2qgfvjNe39Q==">CgMxLjAyCGguZ2pkZ3hzOAByITFQeGtEWlRYb1FiZTJtU1lmOWREdTJTVWRPMGZMYVpxSw==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1047</Words>
  <Characters>5972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Allendes</dc:creator>
  <cp:lastModifiedBy>club providencia</cp:lastModifiedBy>
  <cp:revision>3</cp:revision>
  <dcterms:created xsi:type="dcterms:W3CDTF">2024-03-27T19:49:00Z</dcterms:created>
  <dcterms:modified xsi:type="dcterms:W3CDTF">2024-03-27T20:44:00Z</dcterms:modified>
</cp:coreProperties>
</file>